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普洱市文明行为促进条例</w:t>
      </w:r>
      <w:r>
        <w:rPr>
          <w:rFonts w:hint="eastAsia" w:ascii="方正小标宋简体" w:hAnsi="方正小标宋简体" w:eastAsia="方正小标宋简体" w:cs="方正小标宋简体"/>
          <w:b w:val="0"/>
          <w:bCs w:val="0"/>
          <w:sz w:val="44"/>
          <w:szCs w:val="44"/>
          <w:lang w:eastAsia="zh-CN"/>
        </w:rPr>
        <w:t>（草案）》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 w:hAnsi="仿宋" w:eastAsia="仿宋_GB2312" w:cs="仿宋"/>
          <w:sz w:val="34"/>
          <w:szCs w:val="32"/>
          <w:lang w:eastAsia="zh-CN"/>
        </w:rPr>
      </w:pPr>
      <w:r>
        <w:rPr>
          <w:rFonts w:hint="eastAsia" w:ascii="仿宋" w:hAnsi="仿宋" w:eastAsia="仿宋_GB2312" w:cs="仿宋"/>
          <w:sz w:val="34"/>
          <w:szCs w:val="32"/>
        </w:rPr>
        <w:t>(</w:t>
      </w:r>
      <w:r>
        <w:rPr>
          <w:rFonts w:hint="eastAsia" w:ascii="仿宋" w:hAnsi="仿宋" w:eastAsia="仿宋_GB2312" w:cs="仿宋"/>
          <w:sz w:val="34"/>
          <w:szCs w:val="32"/>
          <w:lang w:val="en-US" w:eastAsia="zh-CN"/>
        </w:rPr>
        <w:t>听证修改稿</w:t>
      </w:r>
      <w:r>
        <w:rPr>
          <w:rFonts w:hint="eastAsia" w:ascii="仿宋" w:hAnsi="仿宋" w:eastAsia="仿宋_GB2312" w:cs="仿宋"/>
          <w:sz w:val="34"/>
          <w:szCs w:val="32"/>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黑体" w:cs="仿宋"/>
          <w:b w:val="0"/>
          <w:bCs w:val="0"/>
          <w:sz w:val="34"/>
          <w:szCs w:val="32"/>
        </w:rPr>
      </w:pPr>
      <w:r>
        <w:rPr>
          <w:rFonts w:hint="eastAsia" w:ascii="仿宋" w:hAnsi="仿宋" w:eastAsia="黑体" w:cs="仿宋"/>
          <w:b w:val="0"/>
          <w:bCs w:val="0"/>
          <w:sz w:val="34"/>
          <w:szCs w:val="32"/>
        </w:rPr>
        <w:t>目录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黑体" w:cs="仿宋"/>
          <w:b w:val="0"/>
          <w:bCs w:val="0"/>
          <w:sz w:val="34"/>
          <w:szCs w:val="32"/>
        </w:rPr>
      </w:pPr>
      <w:r>
        <w:rPr>
          <w:rFonts w:hint="eastAsia" w:ascii="仿宋" w:hAnsi="仿宋" w:eastAsia="黑体" w:cs="仿宋"/>
          <w:b w:val="0"/>
          <w:bCs w:val="0"/>
          <w:sz w:val="34"/>
          <w:szCs w:val="32"/>
        </w:rPr>
        <w:t>第一章 总则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黑体" w:cs="仿宋"/>
          <w:b w:val="0"/>
          <w:bCs w:val="0"/>
          <w:sz w:val="34"/>
          <w:szCs w:val="32"/>
          <w:lang w:val="en-US" w:eastAsia="zh-CN"/>
        </w:rPr>
      </w:pPr>
      <w:r>
        <w:rPr>
          <w:rFonts w:hint="eastAsia" w:ascii="仿宋" w:hAnsi="仿宋" w:eastAsia="黑体" w:cs="仿宋"/>
          <w:b w:val="0"/>
          <w:bCs w:val="0"/>
          <w:sz w:val="34"/>
          <w:szCs w:val="32"/>
        </w:rPr>
        <w:t xml:space="preserve">第二章 </w:t>
      </w:r>
      <w:r>
        <w:rPr>
          <w:rFonts w:hint="eastAsia" w:ascii="仿宋" w:hAnsi="仿宋" w:eastAsia="黑体" w:cs="仿宋"/>
          <w:b w:val="0"/>
          <w:bCs w:val="0"/>
          <w:sz w:val="34"/>
          <w:szCs w:val="32"/>
          <w:lang w:val="en-US" w:eastAsia="zh-CN"/>
        </w:rPr>
        <w:t>规范与倡导</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黑体" w:cs="仿宋"/>
          <w:b w:val="0"/>
          <w:bCs w:val="0"/>
          <w:sz w:val="34"/>
          <w:szCs w:val="32"/>
        </w:rPr>
      </w:pPr>
      <w:r>
        <w:rPr>
          <w:rFonts w:hint="eastAsia" w:ascii="仿宋" w:hAnsi="仿宋" w:eastAsia="黑体" w:cs="仿宋"/>
          <w:b w:val="0"/>
          <w:bCs w:val="0"/>
          <w:sz w:val="34"/>
          <w:szCs w:val="32"/>
        </w:rPr>
        <w:t xml:space="preserve">第三章 </w:t>
      </w:r>
      <w:r>
        <w:rPr>
          <w:rFonts w:hint="eastAsia" w:ascii="仿宋" w:hAnsi="仿宋" w:eastAsia="黑体" w:cs="仿宋"/>
          <w:b w:val="0"/>
          <w:bCs w:val="0"/>
          <w:sz w:val="34"/>
          <w:szCs w:val="32"/>
          <w:lang w:val="en-US" w:eastAsia="zh-CN"/>
        </w:rPr>
        <w:t>保障与监督</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黑体" w:cs="仿宋"/>
          <w:b w:val="0"/>
          <w:bCs w:val="0"/>
          <w:sz w:val="34"/>
          <w:szCs w:val="32"/>
        </w:rPr>
      </w:pPr>
      <w:r>
        <w:rPr>
          <w:rFonts w:hint="eastAsia" w:ascii="仿宋" w:hAnsi="仿宋" w:eastAsia="黑体" w:cs="仿宋"/>
          <w:b w:val="0"/>
          <w:bCs w:val="0"/>
          <w:sz w:val="34"/>
          <w:szCs w:val="32"/>
        </w:rPr>
        <w:t>第四章 法律责任</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黑体" w:cs="仿宋"/>
          <w:b w:val="0"/>
          <w:bCs w:val="0"/>
          <w:sz w:val="34"/>
          <w:szCs w:val="32"/>
        </w:rPr>
      </w:pPr>
      <w:r>
        <w:rPr>
          <w:rFonts w:hint="eastAsia" w:ascii="仿宋" w:hAnsi="仿宋" w:eastAsia="黑体" w:cs="仿宋"/>
          <w:b w:val="0"/>
          <w:bCs w:val="0"/>
          <w:sz w:val="34"/>
          <w:szCs w:val="32"/>
        </w:rPr>
        <w:t>第五章 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center"/>
        <w:textAlignment w:val="auto"/>
        <w:rPr>
          <w:rFonts w:hint="default" w:ascii="仿宋" w:hAnsi="仿宋" w:eastAsia="黑体" w:cs="仿宋"/>
          <w:b/>
          <w:bCs/>
          <w:sz w:val="34"/>
          <w:szCs w:val="32"/>
          <w:lang w:val="en-US" w:eastAsia="zh-CN"/>
        </w:rPr>
      </w:pPr>
      <w:r>
        <w:rPr>
          <w:rFonts w:hint="eastAsia" w:ascii="仿宋" w:hAnsi="仿宋" w:eastAsia="黑体" w:cs="仿宋"/>
          <w:b/>
          <w:bCs/>
          <w:sz w:val="34"/>
          <w:szCs w:val="32"/>
          <w:lang w:eastAsia="zh-CN"/>
        </w:rPr>
        <w:t>第一章</w:t>
      </w:r>
      <w:r>
        <w:rPr>
          <w:rFonts w:hint="eastAsia" w:ascii="仿宋" w:hAnsi="仿宋" w:eastAsia="黑体" w:cs="仿宋"/>
          <w:b/>
          <w:bCs/>
          <w:sz w:val="34"/>
          <w:szCs w:val="32"/>
          <w:lang w:val="en-US" w:eastAsia="zh-CN"/>
        </w:rPr>
        <w:t xml:space="preserve"> </w:t>
      </w:r>
      <w:r>
        <w:rPr>
          <w:rFonts w:hint="eastAsia" w:ascii="仿宋" w:hAnsi="仿宋" w:eastAsia="黑体" w:cs="仿宋"/>
          <w:b/>
          <w:bCs/>
          <w:sz w:val="34"/>
          <w:szCs w:val="32"/>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default" w:ascii="华文仿宋" w:hAnsi="华文仿宋" w:eastAsia="华文仿宋" w:cs="华文仿宋"/>
          <w:b/>
          <w:bCs/>
          <w:sz w:val="32"/>
          <w:szCs w:val="32"/>
          <w:lang w:val="en-US" w:eastAsia="zh-CN"/>
        </w:rPr>
      </w:pPr>
      <w:r>
        <w:rPr>
          <w:rFonts w:hint="eastAsia" w:ascii="仿宋" w:hAnsi="仿宋" w:eastAsia="楷体_GB2312" w:cs="仿宋"/>
          <w:b w:val="0"/>
          <w:bCs w:val="0"/>
          <w:sz w:val="34"/>
          <w:szCs w:val="32"/>
          <w:lang w:val="en-US" w:eastAsia="zh-CN"/>
        </w:rPr>
        <w:t>第一条</w:t>
      </w:r>
      <w:r>
        <w:rPr>
          <w:rFonts w:hint="eastAsia" w:ascii="仿宋" w:hAnsi="仿宋" w:eastAsia="仿宋" w:cs="仿宋"/>
          <w:b/>
          <w:bCs/>
          <w:sz w:val="32"/>
          <w:szCs w:val="32"/>
          <w:lang w:val="en-US" w:eastAsia="zh-CN"/>
        </w:rPr>
        <w:t xml:space="preserve"> </w:t>
      </w:r>
      <w:r>
        <w:rPr>
          <w:rFonts w:hint="eastAsia" w:ascii="仿宋" w:hAnsi="仿宋" w:eastAsia="仿宋_GB2312" w:cs="仿宋"/>
          <w:sz w:val="34"/>
          <w:szCs w:val="32"/>
        </w:rPr>
        <w:t>为</w:t>
      </w:r>
      <w:r>
        <w:rPr>
          <w:rFonts w:hint="eastAsia" w:ascii="仿宋" w:hAnsi="仿宋" w:eastAsia="仿宋_GB2312" w:cs="仿宋"/>
          <w:sz w:val="34"/>
          <w:szCs w:val="32"/>
          <w:lang w:val="en-US" w:eastAsia="zh-CN"/>
        </w:rPr>
        <w:t>了</w:t>
      </w:r>
      <w:r>
        <w:rPr>
          <w:rFonts w:hint="eastAsia" w:ascii="仿宋" w:hAnsi="仿宋" w:eastAsia="仿宋_GB2312" w:cs="仿宋"/>
          <w:sz w:val="34"/>
          <w:szCs w:val="32"/>
        </w:rPr>
        <w:t>培育和践行社会主义核心价值观，</w:t>
      </w:r>
      <w:r>
        <w:rPr>
          <w:rFonts w:hint="eastAsia" w:ascii="仿宋" w:hAnsi="仿宋" w:eastAsia="仿宋_GB2312" w:cs="仿宋"/>
          <w:sz w:val="34"/>
          <w:szCs w:val="32"/>
          <w:lang w:val="en-US" w:eastAsia="zh-CN"/>
        </w:rPr>
        <w:t>规范和</w:t>
      </w:r>
      <w:r>
        <w:rPr>
          <w:rFonts w:hint="eastAsia" w:ascii="仿宋" w:hAnsi="仿宋" w:eastAsia="仿宋_GB2312" w:cs="仿宋"/>
          <w:sz w:val="34"/>
          <w:szCs w:val="32"/>
        </w:rPr>
        <w:t>促进文明行为，提</w:t>
      </w:r>
      <w:r>
        <w:rPr>
          <w:rFonts w:hint="eastAsia" w:ascii="仿宋" w:hAnsi="仿宋" w:eastAsia="仿宋_GB2312" w:cs="仿宋"/>
          <w:sz w:val="34"/>
          <w:szCs w:val="32"/>
          <w:lang w:val="en-US" w:eastAsia="zh-CN"/>
        </w:rPr>
        <w:t>升公民</w:t>
      </w:r>
      <w:r>
        <w:rPr>
          <w:rFonts w:hint="eastAsia" w:ascii="仿宋" w:hAnsi="仿宋" w:eastAsia="仿宋_GB2312" w:cs="仿宋"/>
          <w:sz w:val="34"/>
          <w:szCs w:val="32"/>
        </w:rPr>
        <w:t>文明素质</w:t>
      </w:r>
      <w:r>
        <w:rPr>
          <w:rFonts w:hint="eastAsia" w:ascii="仿宋" w:hAnsi="仿宋" w:eastAsia="仿宋_GB2312" w:cs="仿宋"/>
          <w:sz w:val="34"/>
          <w:szCs w:val="32"/>
          <w:lang w:val="en-US" w:eastAsia="zh-CN"/>
        </w:rPr>
        <w:t>和社会</w:t>
      </w:r>
      <w:r>
        <w:rPr>
          <w:rFonts w:hint="eastAsia" w:ascii="仿宋" w:hAnsi="仿宋" w:eastAsia="仿宋_GB2312" w:cs="仿宋"/>
          <w:sz w:val="34"/>
          <w:szCs w:val="32"/>
        </w:rPr>
        <w:t>文明程度，根据有关法律、法规，结合本市实际，制定本条例。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rPr>
      </w:pPr>
      <w:r>
        <w:rPr>
          <w:rFonts w:hint="eastAsia" w:ascii="仿宋" w:hAnsi="仿宋" w:eastAsia="楷体_GB2312" w:cs="仿宋"/>
          <w:b w:val="0"/>
          <w:bCs w:val="0"/>
          <w:sz w:val="34"/>
          <w:szCs w:val="32"/>
          <w:lang w:val="en-US" w:eastAsia="zh-CN"/>
        </w:rPr>
        <w:t>第二条</w:t>
      </w:r>
      <w:r>
        <w:rPr>
          <w:rFonts w:hint="eastAsia" w:ascii="仿宋" w:hAnsi="仿宋" w:eastAsia="仿宋" w:cs="仿宋"/>
          <w:sz w:val="32"/>
          <w:szCs w:val="32"/>
          <w:lang w:val="en-US" w:eastAsia="zh-CN"/>
        </w:rPr>
        <w:t xml:space="preserve"> </w:t>
      </w:r>
      <w:r>
        <w:rPr>
          <w:rFonts w:hint="eastAsia" w:ascii="仿宋" w:hAnsi="仿宋" w:eastAsia="仿宋_GB2312" w:cs="仿宋"/>
          <w:sz w:val="34"/>
          <w:szCs w:val="32"/>
        </w:rPr>
        <w:t>本条例适用于本</w:t>
      </w:r>
      <w:r>
        <w:rPr>
          <w:rFonts w:hint="eastAsia" w:ascii="仿宋" w:hAnsi="仿宋" w:eastAsia="仿宋_GB2312" w:cs="仿宋"/>
          <w:sz w:val="34"/>
          <w:szCs w:val="32"/>
          <w:lang w:val="en-US" w:eastAsia="zh-CN"/>
        </w:rPr>
        <w:t>市</w:t>
      </w:r>
      <w:r>
        <w:rPr>
          <w:rFonts w:hint="eastAsia" w:ascii="仿宋" w:hAnsi="仿宋" w:eastAsia="仿宋_GB2312" w:cs="仿宋"/>
          <w:sz w:val="34"/>
          <w:szCs w:val="32"/>
        </w:rPr>
        <w:t>行政区域内的文明行为促进及其相关工作。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rPr>
      </w:pPr>
      <w:r>
        <w:rPr>
          <w:rFonts w:hint="eastAsia" w:ascii="仿宋" w:hAnsi="仿宋" w:eastAsia="仿宋_GB2312" w:cs="仿宋"/>
          <w:sz w:val="34"/>
          <w:szCs w:val="32"/>
        </w:rPr>
        <w:t>本条例所称文明行为，指遵守宪法</w:t>
      </w:r>
      <w:r>
        <w:rPr>
          <w:rFonts w:hint="eastAsia" w:ascii="仿宋" w:hAnsi="仿宋" w:eastAsia="仿宋_GB2312" w:cs="仿宋"/>
          <w:sz w:val="34"/>
          <w:szCs w:val="32"/>
          <w:lang w:val="en-US" w:eastAsia="zh-CN"/>
        </w:rPr>
        <w:t>和</w:t>
      </w:r>
      <w:r>
        <w:rPr>
          <w:rFonts w:hint="eastAsia" w:ascii="仿宋" w:hAnsi="仿宋" w:eastAsia="仿宋_GB2312" w:cs="仿宋"/>
          <w:sz w:val="34"/>
          <w:szCs w:val="32"/>
        </w:rPr>
        <w:t>法律</w:t>
      </w:r>
      <w:r>
        <w:rPr>
          <w:rFonts w:hint="eastAsia" w:ascii="仿宋" w:hAnsi="仿宋" w:eastAsia="仿宋_GB2312" w:cs="仿宋"/>
          <w:sz w:val="34"/>
          <w:szCs w:val="32"/>
          <w:lang w:eastAsia="zh-CN"/>
        </w:rPr>
        <w:t>、</w:t>
      </w:r>
      <w:r>
        <w:rPr>
          <w:rFonts w:hint="eastAsia" w:ascii="仿宋" w:hAnsi="仿宋" w:eastAsia="仿宋_GB2312" w:cs="仿宋"/>
          <w:sz w:val="34"/>
          <w:szCs w:val="32"/>
        </w:rPr>
        <w:t>法规</w:t>
      </w:r>
      <w:r>
        <w:rPr>
          <w:rFonts w:hint="eastAsia" w:ascii="仿宋" w:hAnsi="仿宋" w:eastAsia="仿宋_GB2312" w:cs="仿宋"/>
          <w:sz w:val="34"/>
          <w:szCs w:val="32"/>
          <w:lang w:val="en-US" w:eastAsia="zh-CN"/>
        </w:rPr>
        <w:t>规定</w:t>
      </w:r>
      <w:r>
        <w:rPr>
          <w:rFonts w:hint="eastAsia" w:ascii="仿宋" w:hAnsi="仿宋" w:eastAsia="仿宋_GB2312" w:cs="仿宋"/>
          <w:sz w:val="34"/>
          <w:szCs w:val="32"/>
        </w:rPr>
        <w:t>，体现社会主义核心价值观，符合社会主义道德要求，维护公序良俗、弘扬时代新风、推动社会进步的行为。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第三条</w:t>
      </w:r>
      <w:r>
        <w:rPr>
          <w:rFonts w:hint="eastAsia" w:ascii="仿宋" w:hAnsi="仿宋" w:eastAsia="仿宋" w:cs="仿宋"/>
          <w:b/>
          <w:bCs/>
          <w:sz w:val="32"/>
          <w:szCs w:val="32"/>
          <w:lang w:val="en-US" w:eastAsia="zh-CN"/>
        </w:rPr>
        <w:t xml:space="preserve"> </w:t>
      </w:r>
      <w:r>
        <w:rPr>
          <w:rFonts w:hint="eastAsia" w:ascii="仿宋" w:hAnsi="仿宋" w:eastAsia="仿宋_GB2312" w:cs="仿宋"/>
          <w:sz w:val="34"/>
          <w:szCs w:val="32"/>
        </w:rPr>
        <w:t>文明行为促进工作应当</w:t>
      </w:r>
      <w:r>
        <w:rPr>
          <w:rFonts w:hint="eastAsia" w:ascii="仿宋" w:hAnsi="仿宋" w:eastAsia="仿宋_GB2312" w:cs="仿宋"/>
          <w:sz w:val="34"/>
          <w:szCs w:val="32"/>
          <w:lang w:val="en-US" w:eastAsia="zh-CN"/>
        </w:rPr>
        <w:t>传承中华传统美德，</w:t>
      </w:r>
      <w:r>
        <w:rPr>
          <w:rFonts w:hint="eastAsia" w:ascii="仿宋" w:hAnsi="仿宋" w:eastAsia="仿宋_GB2312" w:cs="仿宋"/>
          <w:sz w:val="34"/>
          <w:szCs w:val="32"/>
        </w:rPr>
        <w:t>弘扬民族精神和时代精神，深化道德教育引导，推动道德实践养成，</w:t>
      </w:r>
      <w:r>
        <w:rPr>
          <w:rFonts w:hint="eastAsia" w:ascii="仿宋" w:hAnsi="仿宋" w:eastAsia="仿宋_GB2312" w:cs="仿宋"/>
          <w:sz w:val="34"/>
          <w:szCs w:val="32"/>
          <w:lang w:val="en-US" w:eastAsia="zh-CN"/>
        </w:rPr>
        <w:t>增强</w:t>
      </w:r>
      <w:r>
        <w:rPr>
          <w:rFonts w:hint="eastAsia" w:ascii="仿宋" w:hAnsi="仿宋" w:eastAsia="仿宋_GB2312" w:cs="仿宋"/>
          <w:sz w:val="34"/>
          <w:szCs w:val="32"/>
        </w:rPr>
        <w:t>社会公德、职业道德、家庭美德、个人品德</w:t>
      </w:r>
      <w:r>
        <w:rPr>
          <w:rFonts w:hint="eastAsia" w:ascii="仿宋" w:hAnsi="仿宋" w:eastAsia="仿宋_GB2312" w:cs="仿宋"/>
          <w:sz w:val="34"/>
          <w:szCs w:val="32"/>
          <w:lang w:val="en-US" w:eastAsia="zh-CN"/>
        </w:rPr>
        <w:t>意识</w:t>
      </w:r>
      <w:r>
        <w:rPr>
          <w:rFonts w:hint="eastAsia" w:ascii="仿宋" w:hAnsi="仿宋" w:eastAsia="仿宋_GB2312" w:cs="仿宋"/>
          <w:sz w:val="34"/>
          <w:szCs w:val="32"/>
          <w:lang w:eastAsia="zh-CN"/>
        </w:rPr>
        <w:t>，</w:t>
      </w:r>
      <w:r>
        <w:rPr>
          <w:rFonts w:hint="eastAsia" w:ascii="仿宋" w:hAnsi="仿宋" w:eastAsia="仿宋_GB2312" w:cs="仿宋"/>
          <w:sz w:val="34"/>
          <w:szCs w:val="32"/>
          <w:lang w:val="en-US" w:eastAsia="zh-CN"/>
        </w:rPr>
        <w:t>推动</w:t>
      </w:r>
      <w:r>
        <w:rPr>
          <w:rFonts w:hint="eastAsia" w:ascii="仿宋" w:hAnsi="仿宋" w:eastAsia="仿宋_GB2312" w:cs="仿宋"/>
          <w:sz w:val="34"/>
          <w:szCs w:val="32"/>
        </w:rPr>
        <w:t>新时代公民道德</w:t>
      </w:r>
      <w:r>
        <w:rPr>
          <w:rFonts w:hint="eastAsia" w:ascii="仿宋" w:hAnsi="仿宋" w:eastAsia="仿宋_GB2312" w:cs="仿宋"/>
          <w:sz w:val="34"/>
          <w:szCs w:val="32"/>
          <w:lang w:val="en-US" w:eastAsia="zh-CN"/>
        </w:rPr>
        <w:t>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第四条</w:t>
      </w:r>
      <w:r>
        <w:rPr>
          <w:rFonts w:hint="eastAsia" w:ascii="仿宋" w:hAnsi="仿宋" w:eastAsia="仿宋" w:cs="仿宋"/>
          <w:sz w:val="32"/>
          <w:szCs w:val="32"/>
          <w:lang w:val="en-US" w:eastAsia="zh-CN"/>
        </w:rPr>
        <w:t xml:space="preserve"> </w:t>
      </w:r>
      <w:r>
        <w:rPr>
          <w:rFonts w:hint="eastAsia" w:ascii="仿宋" w:hAnsi="仿宋" w:eastAsia="仿宋_GB2312" w:cs="仿宋"/>
          <w:sz w:val="34"/>
          <w:szCs w:val="32"/>
        </w:rPr>
        <w:t>文明行为促进工作应当坚持</w:t>
      </w:r>
      <w:r>
        <w:rPr>
          <w:rFonts w:hint="eastAsia" w:ascii="仿宋" w:hAnsi="仿宋" w:eastAsia="仿宋_GB2312" w:cs="仿宋"/>
          <w:sz w:val="34"/>
          <w:szCs w:val="32"/>
          <w:lang w:val="en-US" w:eastAsia="zh-CN"/>
        </w:rPr>
        <w:t>法治与德治相结合，以人为本、社会共治、齐抓共管、奖惩结合、统筹推进</w:t>
      </w:r>
      <w:r>
        <w:rPr>
          <w:rFonts w:hint="eastAsia" w:ascii="仿宋" w:hAnsi="仿宋" w:eastAsia="仿宋_GB2312" w:cs="仿宋"/>
          <w:sz w:val="34"/>
          <w:szCs w:val="32"/>
        </w:rPr>
        <w:t>的原则，</w:t>
      </w:r>
      <w:r>
        <w:rPr>
          <w:rFonts w:hint="eastAsia" w:ascii="仿宋" w:hAnsi="仿宋" w:eastAsia="仿宋_GB2312" w:cs="仿宋"/>
          <w:sz w:val="34"/>
          <w:szCs w:val="32"/>
          <w:lang w:val="en-US" w:eastAsia="zh-CN"/>
        </w:rPr>
        <w:t>建立健全</w:t>
      </w:r>
      <w:r>
        <w:rPr>
          <w:rFonts w:hint="eastAsia" w:ascii="仿宋" w:hAnsi="仿宋" w:eastAsia="仿宋_GB2312" w:cs="仿宋"/>
          <w:sz w:val="34"/>
          <w:szCs w:val="32"/>
        </w:rPr>
        <w:t>常态长效机制。</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第五条</w:t>
      </w:r>
      <w:r>
        <w:rPr>
          <w:rFonts w:hint="eastAsia" w:ascii="仿宋" w:hAnsi="仿宋" w:eastAsia="仿宋" w:cs="仿宋"/>
          <w:sz w:val="32"/>
          <w:szCs w:val="32"/>
        </w:rPr>
        <w:t xml:space="preserve"> </w:t>
      </w:r>
      <w:r>
        <w:rPr>
          <w:rFonts w:hint="eastAsia" w:ascii="仿宋" w:hAnsi="仿宋" w:eastAsia="仿宋_GB2312" w:cs="仿宋"/>
          <w:sz w:val="34"/>
          <w:szCs w:val="32"/>
          <w:lang w:val="en-US" w:eastAsia="zh-CN"/>
        </w:rPr>
        <w:t>市县（区）人民政府应当将文明行为促进工作纳入国民经济和社会发展规划，推动文明行为促进工作与经济社会协调发展。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sz w:val="34"/>
          <w:szCs w:val="32"/>
          <w:lang w:val="en-US" w:eastAsia="zh-CN"/>
        </w:rPr>
        <w:t>市、县(区)精神文明建设指导委员会统筹本行政区域内文明行为促进工作，建立联席会议制度，研究、协调解决重大问题。</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default" w:ascii="仿宋" w:hAnsi="仿宋" w:eastAsia="仿宋_GB2312" w:cs="仿宋"/>
          <w:sz w:val="34"/>
          <w:szCs w:val="32"/>
          <w:lang w:val="en-US" w:eastAsia="zh-CN"/>
        </w:rPr>
      </w:pPr>
      <w:r>
        <w:rPr>
          <w:rFonts w:hint="eastAsia" w:ascii="仿宋" w:hAnsi="仿宋" w:eastAsia="仿宋_GB2312" w:cs="仿宋"/>
          <w:sz w:val="34"/>
          <w:szCs w:val="32"/>
          <w:lang w:val="en-US" w:eastAsia="zh-CN"/>
        </w:rPr>
        <w:t>市、县(区)精神文明建设工作机构具体负责本行政区域内文明行为促进工作的规划实施、指导协调、督促检查。</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第六条</w:t>
      </w:r>
      <w:r>
        <w:rPr>
          <w:rFonts w:hint="eastAsia" w:ascii="仿宋" w:hAnsi="仿宋" w:eastAsia="仿宋" w:cs="仿宋"/>
          <w:sz w:val="32"/>
          <w:szCs w:val="32"/>
        </w:rPr>
        <w:t xml:space="preserve"> </w:t>
      </w:r>
      <w:r>
        <w:rPr>
          <w:rFonts w:hint="eastAsia" w:ascii="仿宋" w:hAnsi="仿宋" w:eastAsia="仿宋_GB2312" w:cs="仿宋"/>
          <w:sz w:val="34"/>
          <w:szCs w:val="32"/>
          <w:lang w:val="en-US" w:eastAsia="zh-CN"/>
        </w:rPr>
        <w:t>市、县(区)人民政府及其所属部门、乡(镇)人民政府、街道办事处应当结合职能履行文明行为促进工作责任。</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sz w:val="34"/>
          <w:szCs w:val="32"/>
          <w:lang w:val="en-US" w:eastAsia="zh-CN"/>
        </w:rPr>
        <w:t>居民委员会、村民委员会应当协助做好文明行为促进工作。</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sz w:val="34"/>
          <w:szCs w:val="32"/>
          <w:lang w:val="en-US" w:eastAsia="zh-CN"/>
        </w:rPr>
        <w:t>企业事业单位、社会团体、其他组织和公民应当积极支持、参与文明行为促进工作。</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sz w:val="34"/>
          <w:szCs w:val="32"/>
          <w:lang w:val="en-US" w:eastAsia="zh-CN"/>
        </w:rPr>
        <w:t>国家工作人员、人大代表、政协委员、社会公众人物、教育工作者和窗口行业人员等应当在文明行为促进工作中发挥表率作用。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jc w:val="center"/>
        <w:textAlignment w:val="auto"/>
        <w:rPr>
          <w:rFonts w:hint="eastAsia" w:ascii="仿宋" w:hAnsi="仿宋" w:eastAsia="仿宋" w:cs="仿宋"/>
          <w:b/>
          <w:bCs/>
          <w:sz w:val="32"/>
          <w:szCs w:val="32"/>
          <w:lang w:val="en-US" w:eastAsia="zh-CN"/>
        </w:rPr>
      </w:pPr>
      <w:r>
        <w:rPr>
          <w:rFonts w:hint="eastAsia" w:ascii="仿宋" w:hAnsi="仿宋" w:eastAsia="黑体" w:cs="仿宋"/>
          <w:b/>
          <w:bCs/>
          <w:sz w:val="34"/>
          <w:szCs w:val="32"/>
          <w:lang w:val="en-US" w:eastAsia="zh-CN"/>
        </w:rPr>
        <w:t>第二章 规范与倡导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jc w:val="both"/>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第七条</w:t>
      </w:r>
      <w:r>
        <w:rPr>
          <w:rFonts w:hint="eastAsia" w:ascii="仿宋" w:hAnsi="仿宋" w:eastAsia="仿宋" w:cs="仿宋"/>
          <w:sz w:val="32"/>
          <w:szCs w:val="32"/>
          <w:lang w:val="en-US" w:eastAsia="zh-CN"/>
        </w:rPr>
        <w:t xml:space="preserve"> </w:t>
      </w:r>
      <w:r>
        <w:rPr>
          <w:rFonts w:hint="eastAsia" w:ascii="仿宋" w:hAnsi="仿宋" w:eastAsia="仿宋_GB2312" w:cs="仿宋"/>
          <w:sz w:val="34"/>
          <w:szCs w:val="32"/>
          <w:lang w:val="en-US" w:eastAsia="zh-CN"/>
        </w:rPr>
        <w:t>公民应当爱祖国、爱人民、爱劳动、爱科学、爱社会主义，热心公益活动，积极参与志愿服务，践行社会主义核心价值观。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第八条</w:t>
      </w:r>
      <w:r>
        <w:rPr>
          <w:rFonts w:hint="eastAsia" w:ascii="仿宋" w:hAnsi="仿宋" w:eastAsia="仿宋" w:cs="仿宋"/>
          <w:sz w:val="32"/>
          <w:szCs w:val="32"/>
          <w:lang w:val="en-US" w:eastAsia="zh-CN"/>
        </w:rPr>
        <w:t xml:space="preserve"> </w:t>
      </w:r>
      <w:r>
        <w:rPr>
          <w:rFonts w:hint="eastAsia" w:ascii="仿宋" w:hAnsi="仿宋" w:eastAsia="仿宋_GB2312" w:cs="仿宋"/>
          <w:sz w:val="34"/>
          <w:szCs w:val="32"/>
          <w:lang w:val="en-US" w:eastAsia="zh-CN"/>
        </w:rPr>
        <w:t>公民应当遵纪守法，明礼诚信，维护公序良俗，自觉遵守市民公约、村规民约、行业规范、学生守则及其他文明行为规范。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第九条</w:t>
      </w:r>
      <w:r>
        <w:rPr>
          <w:rFonts w:hint="eastAsia" w:ascii="仿宋" w:hAnsi="仿宋" w:eastAsia="仿宋" w:cs="仿宋"/>
          <w:sz w:val="32"/>
          <w:szCs w:val="32"/>
          <w:lang w:val="en-US" w:eastAsia="zh-CN"/>
        </w:rPr>
        <w:t xml:space="preserve"> </w:t>
      </w:r>
      <w:r>
        <w:rPr>
          <w:rFonts w:hint="eastAsia" w:ascii="仿宋" w:hAnsi="仿宋" w:eastAsia="仿宋_GB2312" w:cs="仿宋"/>
          <w:sz w:val="34"/>
          <w:szCs w:val="32"/>
          <w:lang w:val="en-US" w:eastAsia="zh-CN"/>
        </w:rPr>
        <w:t>公民应当铸牢中华民族共同体意识，促进各民族交往、交流、交融，构建平等、团结、互助、和谐的社会主义民族关系。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第十条</w:t>
      </w:r>
      <w:r>
        <w:rPr>
          <w:rFonts w:hint="eastAsia" w:ascii="仿宋" w:hAnsi="仿宋" w:eastAsia="仿宋" w:cs="仿宋"/>
          <w:sz w:val="32"/>
          <w:szCs w:val="32"/>
          <w:lang w:val="en-US" w:eastAsia="zh-CN"/>
        </w:rPr>
        <w:t xml:space="preserve"> </w:t>
      </w:r>
      <w:r>
        <w:rPr>
          <w:rFonts w:hint="eastAsia" w:ascii="仿宋" w:hAnsi="仿宋" w:eastAsia="仿宋_GB2312" w:cs="仿宋"/>
          <w:sz w:val="34"/>
          <w:szCs w:val="32"/>
          <w:lang w:val="en-US" w:eastAsia="zh-CN"/>
        </w:rPr>
        <w:t>公民应当遵守公共秩序、公共礼仪文明行为规范，自觉践行下列行为：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（一）</w:t>
      </w:r>
      <w:r>
        <w:rPr>
          <w:rFonts w:hint="eastAsia" w:ascii="仿宋" w:hAnsi="仿宋" w:eastAsia="仿宋_GB2312" w:cs="仿宋"/>
          <w:sz w:val="34"/>
          <w:szCs w:val="32"/>
          <w:lang w:val="en-US" w:eastAsia="zh-CN"/>
        </w:rPr>
        <w:t>遵守社会公共礼仪，在公共场所着装整洁得体，言行举止文明，不得大声喧哗；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（二）</w:t>
      </w:r>
      <w:r>
        <w:rPr>
          <w:rFonts w:hint="eastAsia" w:ascii="仿宋" w:hAnsi="仿宋" w:eastAsia="仿宋_GB2312" w:cs="仿宋"/>
          <w:sz w:val="34"/>
          <w:szCs w:val="32"/>
          <w:lang w:val="en-US" w:eastAsia="zh-CN"/>
        </w:rPr>
        <w:t>等候服务、上下楼梯、使用电梯时自觉排队、依次有序；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（三）</w:t>
      </w:r>
      <w:r>
        <w:rPr>
          <w:rFonts w:hint="eastAsia" w:ascii="仿宋" w:hAnsi="仿宋" w:eastAsia="仿宋_GB2312" w:cs="仿宋"/>
          <w:sz w:val="34"/>
          <w:szCs w:val="32"/>
          <w:lang w:val="en-US" w:eastAsia="zh-CN"/>
        </w:rPr>
        <w:t>不得占用、堵塞、封闭消防通道、安全出口、疏散通道、无障碍设施；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（四）</w:t>
      </w:r>
      <w:r>
        <w:rPr>
          <w:rFonts w:hint="eastAsia" w:ascii="仿宋" w:hAnsi="仿宋" w:eastAsia="仿宋_GB2312" w:cs="仿宋"/>
          <w:sz w:val="34"/>
          <w:szCs w:val="32"/>
          <w:lang w:val="en-US" w:eastAsia="zh-CN"/>
        </w:rPr>
        <w:t>观看文艺表演、体育比赛等大型群众性活动，应当遵守秩序，注重礼仪，服从现场管理；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（五）</w:t>
      </w:r>
      <w:r>
        <w:rPr>
          <w:rFonts w:hint="eastAsia" w:ascii="仿宋" w:hAnsi="仿宋" w:eastAsia="仿宋_GB2312" w:cs="仿宋"/>
          <w:sz w:val="34"/>
          <w:szCs w:val="32"/>
          <w:lang w:val="en-US" w:eastAsia="zh-CN"/>
        </w:rPr>
        <w:t>在公共场所开展娱乐、健身、宣传等活动，合理选择时间和场地，合理使用设施设备，不得干扰周围生活环境；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（六）</w:t>
      </w:r>
      <w:r>
        <w:rPr>
          <w:rFonts w:hint="eastAsia" w:ascii="仿宋" w:hAnsi="仿宋" w:eastAsia="仿宋_GB2312" w:cs="仿宋"/>
          <w:sz w:val="34"/>
          <w:szCs w:val="32"/>
          <w:lang w:val="en-US" w:eastAsia="zh-CN"/>
        </w:rPr>
        <w:t>不得擅自设置车挡、地锁或者其他障碍物占用公共停车泊位等公共设施；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（七）</w:t>
      </w:r>
      <w:r>
        <w:rPr>
          <w:rFonts w:hint="eastAsia" w:ascii="仿宋" w:hAnsi="仿宋" w:eastAsia="仿宋_GB2312" w:cs="仿宋"/>
          <w:sz w:val="34"/>
          <w:szCs w:val="32"/>
          <w:lang w:val="en-US" w:eastAsia="zh-CN"/>
        </w:rPr>
        <w:t>不得占用公共免费停车泊位持续停放车辆或者在住宅小区等物业管理区域持续停放车辆影响其他业主；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（八）</w:t>
      </w:r>
      <w:r>
        <w:rPr>
          <w:rFonts w:hint="eastAsia" w:ascii="仿宋" w:hAnsi="仿宋" w:eastAsia="仿宋_GB2312" w:cs="仿宋"/>
          <w:sz w:val="34"/>
          <w:szCs w:val="32"/>
          <w:lang w:val="en-US" w:eastAsia="zh-CN"/>
        </w:rPr>
        <w:t>遇有突发事件，应当服从现场指挥，配合应急处置；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（九）</w:t>
      </w:r>
      <w:r>
        <w:rPr>
          <w:rFonts w:hint="eastAsia" w:ascii="仿宋" w:hAnsi="仿宋" w:eastAsia="仿宋_GB2312" w:cs="仿宋"/>
          <w:sz w:val="34"/>
          <w:szCs w:val="32"/>
          <w:lang w:val="en-US" w:eastAsia="zh-CN"/>
        </w:rPr>
        <w:t>法律、法规的其他规定。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第十一条</w:t>
      </w:r>
      <w:r>
        <w:rPr>
          <w:rFonts w:hint="eastAsia" w:ascii="仿宋" w:hAnsi="仿宋" w:eastAsia="仿宋" w:cs="仿宋"/>
          <w:sz w:val="32"/>
          <w:szCs w:val="32"/>
        </w:rPr>
        <w:t xml:space="preserve"> </w:t>
      </w:r>
      <w:r>
        <w:rPr>
          <w:rFonts w:hint="eastAsia" w:ascii="仿宋" w:hAnsi="仿宋" w:eastAsia="仿宋_GB2312" w:cs="仿宋"/>
          <w:sz w:val="34"/>
          <w:szCs w:val="32"/>
          <w:lang w:val="en-US" w:eastAsia="zh-CN"/>
        </w:rPr>
        <w:t>公民应当遵守公共环境卫生、生态环境文明行为规范，自觉践行下列行为：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（一）</w:t>
      </w:r>
      <w:r>
        <w:rPr>
          <w:rFonts w:hint="eastAsia" w:ascii="仿宋" w:hAnsi="仿宋" w:eastAsia="仿宋_GB2312" w:cs="仿宋"/>
          <w:sz w:val="34"/>
          <w:szCs w:val="32"/>
          <w:lang w:val="en-US" w:eastAsia="zh-CN"/>
        </w:rPr>
        <w:t>保持公共环境卫生，不得随地吐痰、便溺，不得乱倒污物、污水，不得乱扔果皮、烟头等废弃物，分类投放垃圾；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（二）</w:t>
      </w:r>
      <w:r>
        <w:rPr>
          <w:rFonts w:hint="eastAsia" w:ascii="仿宋" w:hAnsi="仿宋" w:eastAsia="仿宋_GB2312" w:cs="仿宋"/>
          <w:sz w:val="34"/>
          <w:szCs w:val="32"/>
          <w:lang w:val="en-US" w:eastAsia="zh-CN"/>
        </w:rPr>
        <w:t>维护公共设施整洁，不得随意涂写、刻画、张贴、喷涂等；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（三）</w:t>
      </w:r>
      <w:r>
        <w:rPr>
          <w:rFonts w:hint="eastAsia" w:ascii="仿宋" w:hAnsi="仿宋" w:eastAsia="仿宋_GB2312" w:cs="仿宋"/>
          <w:sz w:val="34"/>
          <w:szCs w:val="32"/>
          <w:lang w:val="en-US" w:eastAsia="zh-CN"/>
        </w:rPr>
        <w:t>控制吸烟行为，不得在禁止吸烟的公共场所和区域内吸烟；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（四）</w:t>
      </w:r>
      <w:r>
        <w:rPr>
          <w:rFonts w:hint="eastAsia" w:ascii="仿宋" w:hAnsi="仿宋" w:eastAsia="仿宋_GB2312" w:cs="仿宋"/>
          <w:sz w:val="34"/>
          <w:szCs w:val="32"/>
          <w:lang w:val="en-US" w:eastAsia="zh-CN"/>
        </w:rPr>
        <w:t>妥善处置物品，不得从建筑物、构筑物、行驶的机动车辆内向外抛掷物品；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（五）</w:t>
      </w:r>
      <w:r>
        <w:rPr>
          <w:rFonts w:hint="eastAsia" w:ascii="仿宋" w:hAnsi="仿宋" w:eastAsia="仿宋_GB2312" w:cs="仿宋"/>
          <w:sz w:val="34"/>
          <w:szCs w:val="32"/>
          <w:lang w:val="en-US" w:eastAsia="zh-CN"/>
        </w:rPr>
        <w:t>保持公厕卫生，爱护公厕设施，文明如厕；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（六）</w:t>
      </w:r>
      <w:r>
        <w:rPr>
          <w:rFonts w:hint="eastAsia" w:ascii="仿宋" w:hAnsi="仿宋" w:eastAsia="仿宋_GB2312" w:cs="仿宋"/>
          <w:sz w:val="34"/>
          <w:szCs w:val="32"/>
          <w:lang w:val="en-US" w:eastAsia="zh-CN"/>
        </w:rPr>
        <w:t>选择低碳出行，践行绿色消费，珍惜粮食，节约水、电、气等资源；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（七）</w:t>
      </w:r>
      <w:r>
        <w:rPr>
          <w:rFonts w:hint="eastAsia" w:ascii="仿宋" w:hAnsi="仿宋" w:eastAsia="仿宋_GB2312" w:cs="仿宋"/>
          <w:sz w:val="34"/>
          <w:szCs w:val="32"/>
          <w:lang w:val="en-US" w:eastAsia="zh-CN"/>
        </w:rPr>
        <w:t>减少污染产生，不得露天焚烧秸秆、落叶、垃圾等产生烟尘污染的物质，不得在市、县(区)人民政府禁止的时间段和区域内燃放烟花爆竹;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（八）</w:t>
      </w:r>
      <w:r>
        <w:rPr>
          <w:rFonts w:hint="eastAsia" w:ascii="仿宋" w:hAnsi="仿宋" w:eastAsia="仿宋_GB2312" w:cs="仿宋"/>
          <w:sz w:val="34"/>
          <w:szCs w:val="32"/>
          <w:lang w:val="en-US" w:eastAsia="zh-CN"/>
        </w:rPr>
        <w:t>保护饮用水水源及周边生态环境，不得在</w:t>
      </w:r>
      <w:r>
        <w:rPr>
          <w:rFonts w:hint="default" w:ascii="仿宋" w:hAnsi="仿宋" w:eastAsia="仿宋_GB2312" w:cs="仿宋"/>
          <w:sz w:val="34"/>
          <w:szCs w:val="32"/>
          <w:lang w:val="en-US" w:eastAsia="zh-CN"/>
        </w:rPr>
        <w:t>河湖管理范围内乱占、乱建、乱采、乱堆</w:t>
      </w:r>
      <w:r>
        <w:rPr>
          <w:rFonts w:hint="eastAsia" w:ascii="仿宋" w:hAnsi="仿宋" w:eastAsia="仿宋_GB2312" w:cs="仿宋"/>
          <w:sz w:val="34"/>
          <w:szCs w:val="32"/>
          <w:lang w:val="en-US" w:eastAsia="zh-CN"/>
        </w:rPr>
        <w:t>；不得在湖泊、河道违反规定从事养殖、游泳、捕捞、排污和洗涤等不文明活动；参加义务植树、护林防火等活动；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default"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（九）</w:t>
      </w:r>
      <w:r>
        <w:rPr>
          <w:rFonts w:hint="eastAsia" w:ascii="仿宋" w:hAnsi="仿宋" w:eastAsia="仿宋_GB2312" w:cs="仿宋"/>
          <w:sz w:val="34"/>
          <w:szCs w:val="32"/>
          <w:lang w:val="en-US" w:eastAsia="zh-CN"/>
        </w:rPr>
        <w:t>保护野生动植物栖息、生长环境，不得非法捕猎、杀害珍稀野生动物或非法采集珍稀野生植物，不得出售、收购、利用珍稀野生动植物及其制品，不得食用珍稀野生动植物；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（十）</w:t>
      </w:r>
      <w:r>
        <w:rPr>
          <w:rFonts w:hint="eastAsia" w:ascii="仿宋" w:hAnsi="仿宋" w:eastAsia="仿宋_GB2312" w:cs="仿宋"/>
          <w:sz w:val="34"/>
          <w:szCs w:val="32"/>
          <w:lang w:val="en-US" w:eastAsia="zh-CN"/>
        </w:rPr>
        <w:t>法律、法规的其他规定。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第十二条</w:t>
      </w:r>
      <w:r>
        <w:rPr>
          <w:rFonts w:hint="eastAsia" w:ascii="仿宋" w:hAnsi="仿宋" w:eastAsia="仿宋" w:cs="仿宋"/>
          <w:sz w:val="32"/>
          <w:szCs w:val="32"/>
        </w:rPr>
        <w:t xml:space="preserve"> </w:t>
      </w:r>
      <w:r>
        <w:rPr>
          <w:rFonts w:hint="eastAsia" w:ascii="仿宋" w:hAnsi="仿宋" w:eastAsia="仿宋_GB2312" w:cs="仿宋"/>
          <w:sz w:val="34"/>
          <w:szCs w:val="32"/>
          <w:lang w:val="en-US" w:eastAsia="zh-CN"/>
        </w:rPr>
        <w:t>公民应当遵守交通文明行为规范，自觉践行下列行为：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（一）</w:t>
      </w:r>
      <w:r>
        <w:rPr>
          <w:rFonts w:hint="eastAsia" w:ascii="仿宋" w:hAnsi="仿宋" w:eastAsia="仿宋_GB2312" w:cs="仿宋"/>
          <w:sz w:val="34"/>
          <w:szCs w:val="32"/>
          <w:lang w:val="en-US" w:eastAsia="zh-CN"/>
        </w:rPr>
        <w:t>机动车、非机动车、行人按照交通信号通行，主动避让执行紧急任务的消防车、救护车、工程抢险车、警车等应急车辆；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（二）</w:t>
      </w:r>
      <w:r>
        <w:rPr>
          <w:rFonts w:hint="eastAsia" w:ascii="仿宋" w:hAnsi="仿宋" w:eastAsia="仿宋_GB2312" w:cs="仿宋"/>
          <w:sz w:val="34"/>
          <w:szCs w:val="32"/>
          <w:lang w:val="en-US" w:eastAsia="zh-CN"/>
        </w:rPr>
        <w:t>驾驶机动车应当规范使用灯光和喇叭，不得强行超车、随意变道、超速超载、急转急停，行经人行横道时减速行驶，礼让、避让行人；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（三）</w:t>
      </w:r>
      <w:r>
        <w:rPr>
          <w:rFonts w:hint="eastAsia" w:ascii="仿宋" w:hAnsi="仿宋" w:eastAsia="仿宋_GB2312" w:cs="仿宋"/>
          <w:sz w:val="34"/>
          <w:szCs w:val="32"/>
          <w:lang w:val="en-US" w:eastAsia="zh-CN"/>
        </w:rPr>
        <w:t>驾驶非机动车按照规定车道行驶，不得逆向行驶，应当按照规定避让行人；文明使用共享交通工具，禁止车筐、弯梁等位置载人；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（四）</w:t>
      </w:r>
      <w:r>
        <w:rPr>
          <w:rFonts w:hint="eastAsia" w:ascii="仿宋" w:hAnsi="仿宋" w:eastAsia="仿宋_GB2312" w:cs="仿宋"/>
          <w:sz w:val="34"/>
          <w:szCs w:val="32"/>
          <w:lang w:val="en-US" w:eastAsia="zh-CN"/>
        </w:rPr>
        <w:t>遵守乘坐规则，有序排队，主动为老、弱、病、残、孕、幼和怀抱婴儿的乘客让座；乘坐人员不得干扰驾驶人安全驾驶；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default"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（五）</w:t>
      </w:r>
      <w:r>
        <w:rPr>
          <w:rFonts w:hint="eastAsia" w:ascii="仿宋" w:hAnsi="仿宋" w:eastAsia="仿宋_GB2312" w:cs="仿宋"/>
          <w:sz w:val="34"/>
          <w:szCs w:val="32"/>
          <w:lang w:val="en-US" w:eastAsia="zh-CN"/>
        </w:rPr>
        <w:t>行人横过马路应当走人行横道、过街设施，不得跨越道路隔离设施、横穿马路、闯红灯；在没有交通信号灯路口遇机动车礼让时，应当安全、快速通过；在通过路口或者横穿道路时不得低头看手机、嬉戏等，影响车辆或者其他行人通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（六）</w:t>
      </w:r>
      <w:r>
        <w:rPr>
          <w:rFonts w:hint="eastAsia" w:ascii="仿宋" w:hAnsi="仿宋" w:eastAsia="仿宋_GB2312" w:cs="仿宋"/>
          <w:sz w:val="34"/>
          <w:szCs w:val="32"/>
          <w:lang w:val="en-US" w:eastAsia="zh-CN"/>
        </w:rPr>
        <w:t>机动车、非机动车应当在规定地点有序停放，不得占用盲道、人行道、应急车道、公交车站点和无障碍停车位；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（七）</w:t>
      </w:r>
      <w:r>
        <w:rPr>
          <w:rFonts w:hint="eastAsia" w:ascii="仿宋" w:hAnsi="仿宋" w:eastAsia="仿宋_GB2312" w:cs="仿宋"/>
          <w:sz w:val="34"/>
          <w:szCs w:val="32"/>
          <w:lang w:val="en-US" w:eastAsia="zh-CN"/>
        </w:rPr>
        <w:t>法律、法规的其他规定。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第十三条</w:t>
      </w:r>
      <w:r>
        <w:rPr>
          <w:rFonts w:hint="eastAsia" w:ascii="仿宋" w:hAnsi="仿宋" w:eastAsia="楷体_GB2312" w:cs="仿宋"/>
          <w:b/>
          <w:bCs/>
          <w:sz w:val="34"/>
          <w:szCs w:val="32"/>
          <w:lang w:val="en-US" w:eastAsia="zh-CN"/>
        </w:rPr>
        <w:t xml:space="preserve"> </w:t>
      </w:r>
      <w:r>
        <w:rPr>
          <w:rFonts w:hint="eastAsia" w:ascii="仿宋" w:hAnsi="仿宋" w:eastAsia="仿宋_GB2312" w:cs="仿宋"/>
          <w:sz w:val="34"/>
          <w:szCs w:val="32"/>
          <w:lang w:val="en-US" w:eastAsia="zh-CN"/>
        </w:rPr>
        <w:t>公民应当文明旅游，自觉践行下列行为：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（一）</w:t>
      </w:r>
      <w:r>
        <w:rPr>
          <w:rFonts w:hint="eastAsia" w:ascii="仿宋" w:hAnsi="仿宋" w:eastAsia="仿宋_GB2312" w:cs="仿宋"/>
          <w:sz w:val="34"/>
          <w:szCs w:val="32"/>
          <w:lang w:val="en-US" w:eastAsia="zh-CN"/>
        </w:rPr>
        <w:t>爱护文物古迹，尊重当地风俗习惯、文化传统和宗教信仰，不得违反规定拍照、录像；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（二）</w:t>
      </w:r>
      <w:r>
        <w:rPr>
          <w:rFonts w:hint="eastAsia" w:ascii="仿宋" w:hAnsi="仿宋" w:eastAsia="仿宋_GB2312" w:cs="仿宋"/>
          <w:sz w:val="34"/>
          <w:szCs w:val="32"/>
          <w:lang w:val="en-US" w:eastAsia="zh-CN"/>
        </w:rPr>
        <w:t>爱护旅游资源，不得损坏、攀爬、刻划、涂污景区的景观、建筑物、构筑物、公共设施、花草树木；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（三）</w:t>
      </w:r>
      <w:r>
        <w:rPr>
          <w:rFonts w:hint="eastAsia" w:ascii="仿宋" w:hAnsi="仿宋" w:eastAsia="仿宋_GB2312" w:cs="仿宋"/>
          <w:sz w:val="34"/>
          <w:szCs w:val="32"/>
          <w:lang w:val="en-US" w:eastAsia="zh-CN"/>
        </w:rPr>
        <w:t>遵守景区安全规定，服从景区管理，不得从事危及人身和财产安全的活动；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（四）</w:t>
      </w:r>
      <w:r>
        <w:rPr>
          <w:rFonts w:hint="eastAsia" w:ascii="仿宋" w:hAnsi="仿宋" w:eastAsia="仿宋_GB2312" w:cs="仿宋"/>
          <w:sz w:val="34"/>
          <w:szCs w:val="32"/>
          <w:lang w:val="en-US" w:eastAsia="zh-CN"/>
        </w:rPr>
        <w:t>倡导健康旅游、健康娱乐，摒弃旅游陋习；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default"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（五）</w:t>
      </w:r>
      <w:r>
        <w:rPr>
          <w:rFonts w:hint="eastAsia" w:ascii="仿宋" w:hAnsi="仿宋" w:eastAsia="仿宋_GB2312" w:cs="仿宋"/>
          <w:sz w:val="34"/>
          <w:szCs w:val="32"/>
          <w:lang w:val="en-US" w:eastAsia="zh-CN"/>
        </w:rPr>
        <w:t>提升出境旅游文明素质，维护良好形象；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（六）</w:t>
      </w:r>
      <w:r>
        <w:rPr>
          <w:rFonts w:hint="eastAsia" w:ascii="仿宋" w:hAnsi="仿宋" w:eastAsia="仿宋_GB2312" w:cs="仿宋"/>
          <w:sz w:val="34"/>
          <w:szCs w:val="32"/>
          <w:lang w:val="en-US" w:eastAsia="zh-CN"/>
        </w:rPr>
        <w:t>法律、法规的其他规定。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第十四条</w:t>
      </w:r>
      <w:r>
        <w:rPr>
          <w:rFonts w:hint="eastAsia" w:ascii="仿宋" w:hAnsi="仿宋" w:eastAsia="楷体_GB2312" w:cs="仿宋"/>
          <w:b/>
          <w:bCs/>
          <w:sz w:val="34"/>
          <w:szCs w:val="32"/>
          <w:lang w:val="en-US" w:eastAsia="zh-CN"/>
        </w:rPr>
        <w:t xml:space="preserve"> </w:t>
      </w:r>
      <w:r>
        <w:rPr>
          <w:rFonts w:hint="eastAsia" w:ascii="仿宋" w:hAnsi="仿宋" w:eastAsia="仿宋_GB2312" w:cs="仿宋"/>
          <w:sz w:val="34"/>
          <w:szCs w:val="32"/>
          <w:lang w:val="en-US" w:eastAsia="zh-CN"/>
        </w:rPr>
        <w:t>公民应当维护社区文明，自觉践行下列行为：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（一）</w:t>
      </w:r>
      <w:r>
        <w:rPr>
          <w:rFonts w:hint="eastAsia" w:ascii="仿宋" w:hAnsi="仿宋" w:eastAsia="仿宋_GB2312" w:cs="仿宋"/>
          <w:sz w:val="34"/>
          <w:szCs w:val="32"/>
          <w:lang w:val="en-US" w:eastAsia="zh-CN"/>
        </w:rPr>
        <w:t>邻里互助、团结和睦、尊老爱幼、扶弱助残；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default"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（二）</w:t>
      </w:r>
      <w:r>
        <w:rPr>
          <w:rFonts w:hint="eastAsia" w:ascii="仿宋" w:hAnsi="仿宋" w:eastAsia="仿宋_GB2312" w:cs="仿宋"/>
          <w:sz w:val="34"/>
          <w:szCs w:val="32"/>
          <w:lang w:val="en-US" w:eastAsia="zh-CN"/>
        </w:rPr>
        <w:t>合理使用公共区域，不得乱搭乱建、乱放杂物、私接管线；不得在公共绿地、楼道和楼顶等社区公共空间私自种植，不得违反规定饲养家禽家畜；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（三）</w:t>
      </w:r>
      <w:r>
        <w:rPr>
          <w:rFonts w:hint="eastAsia" w:ascii="仿宋" w:hAnsi="仿宋" w:eastAsia="仿宋_GB2312" w:cs="仿宋"/>
          <w:sz w:val="34"/>
          <w:szCs w:val="32"/>
          <w:lang w:val="en-US" w:eastAsia="zh-CN"/>
        </w:rPr>
        <w:t>装修房屋时，不得影响房屋安全，不得妨碍他人正常生活，减少噪声、粉尘等环境污染，及时分类清理建筑垃圾；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（四）</w:t>
      </w:r>
      <w:r>
        <w:rPr>
          <w:rFonts w:hint="eastAsia" w:ascii="仿宋" w:hAnsi="仿宋" w:eastAsia="仿宋_GB2312" w:cs="仿宋"/>
          <w:sz w:val="34"/>
          <w:szCs w:val="32"/>
          <w:lang w:val="en-US" w:eastAsia="zh-CN"/>
        </w:rPr>
        <w:t>日常起居及娱乐不干扰他人生活；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（五）</w:t>
      </w:r>
      <w:r>
        <w:rPr>
          <w:rFonts w:hint="eastAsia" w:ascii="仿宋" w:hAnsi="仿宋" w:eastAsia="仿宋_GB2312" w:cs="仿宋"/>
          <w:sz w:val="34"/>
          <w:szCs w:val="32"/>
          <w:lang w:val="en-US" w:eastAsia="zh-CN"/>
        </w:rPr>
        <w:t>不得在城乡建成区、居民生活区饲养烈性犬；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default"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（六）</w:t>
      </w:r>
      <w:r>
        <w:rPr>
          <w:rFonts w:hint="eastAsia" w:ascii="仿宋" w:hAnsi="仿宋" w:eastAsia="仿宋_GB2312" w:cs="仿宋"/>
          <w:sz w:val="34"/>
          <w:szCs w:val="32"/>
          <w:lang w:val="en-US" w:eastAsia="zh-CN"/>
        </w:rPr>
        <w:t>饲养犬只按规定进行检疫、免疫，携犬出户用束犬链（绳）牵领，主动避让他人，及时清理犬只在公共区域排泄的粪便；管理好所养动物，保持环境卫生，避免影响他人生活；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（七）</w:t>
      </w:r>
      <w:r>
        <w:rPr>
          <w:rFonts w:hint="eastAsia" w:ascii="仿宋" w:hAnsi="仿宋" w:eastAsia="仿宋_GB2312" w:cs="仿宋"/>
          <w:sz w:val="34"/>
          <w:szCs w:val="32"/>
          <w:lang w:val="en-US" w:eastAsia="zh-CN"/>
        </w:rPr>
        <w:t>法律、法规的其他规定。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sz w:val="34"/>
          <w:szCs w:val="32"/>
          <w:lang w:val="en-US" w:eastAsia="zh-CN"/>
        </w:rPr>
        <w:t>前款第五项规定的烈性犬标准及种类，由县（区）人民政府另行制定。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第十五条</w:t>
      </w:r>
      <w:r>
        <w:rPr>
          <w:rFonts w:hint="eastAsia" w:ascii="仿宋" w:hAnsi="仿宋" w:eastAsia="楷体_GB2312" w:cs="仿宋"/>
          <w:b/>
          <w:bCs/>
          <w:sz w:val="34"/>
          <w:szCs w:val="32"/>
          <w:lang w:val="en-US" w:eastAsia="zh-CN"/>
        </w:rPr>
        <w:t xml:space="preserve"> </w:t>
      </w:r>
      <w:r>
        <w:rPr>
          <w:rFonts w:hint="eastAsia" w:ascii="仿宋" w:hAnsi="仿宋" w:eastAsia="仿宋_GB2312" w:cs="仿宋"/>
          <w:sz w:val="34"/>
          <w:szCs w:val="32"/>
          <w:lang w:val="en-US" w:eastAsia="zh-CN"/>
        </w:rPr>
        <w:t>公民应当遵守下列职业道德规范：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（一）</w:t>
      </w:r>
      <w:r>
        <w:rPr>
          <w:rFonts w:hint="eastAsia" w:ascii="仿宋" w:hAnsi="仿宋" w:eastAsia="仿宋_GB2312" w:cs="仿宋"/>
          <w:sz w:val="34"/>
          <w:szCs w:val="32"/>
          <w:lang w:val="en-US" w:eastAsia="zh-CN"/>
        </w:rPr>
        <w:t>国家工作人员应当为民服务、勤政务实、敢于担当、清正廉洁，行政执法人员应当严格规范公正文明执法；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（二）</w:t>
      </w:r>
      <w:r>
        <w:rPr>
          <w:rFonts w:hint="eastAsia" w:ascii="仿宋" w:hAnsi="仿宋" w:eastAsia="仿宋_GB2312" w:cs="仿宋"/>
          <w:sz w:val="34"/>
          <w:szCs w:val="32"/>
          <w:lang w:val="en-US" w:eastAsia="zh-CN"/>
        </w:rPr>
        <w:t>事业单位职工、其他社会组织从业人员应当勤勉敬业、恪尽职守，遵守工作制度、操作规程和行业规范；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（三）</w:t>
      </w:r>
      <w:r>
        <w:rPr>
          <w:rFonts w:hint="eastAsia" w:ascii="仿宋" w:hAnsi="仿宋" w:eastAsia="仿宋_GB2312" w:cs="仿宋"/>
          <w:sz w:val="34"/>
          <w:szCs w:val="32"/>
          <w:lang w:val="en-US" w:eastAsia="zh-CN"/>
        </w:rPr>
        <w:t>商品经营者和服务提供者，应当依法经营、诚实守信、公平竞争、文明服务，履行法定和约定义务，保障消费者合法权益；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（四）</w:t>
      </w:r>
      <w:r>
        <w:rPr>
          <w:rFonts w:hint="eastAsia" w:ascii="仿宋" w:hAnsi="仿宋" w:eastAsia="仿宋_GB2312" w:cs="仿宋"/>
          <w:sz w:val="34"/>
          <w:szCs w:val="32"/>
          <w:lang w:val="en-US" w:eastAsia="zh-CN"/>
        </w:rPr>
        <w:t>法律、法规的其他规定。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第十六条</w:t>
      </w:r>
      <w:r>
        <w:rPr>
          <w:rFonts w:hint="eastAsia" w:ascii="仿宋" w:hAnsi="仿宋" w:eastAsia="仿宋" w:cs="仿宋"/>
          <w:sz w:val="32"/>
          <w:szCs w:val="32"/>
          <w:lang w:val="en-US" w:eastAsia="zh-CN"/>
        </w:rPr>
        <w:t xml:space="preserve"> </w:t>
      </w:r>
      <w:r>
        <w:rPr>
          <w:rFonts w:hint="eastAsia" w:ascii="仿宋" w:hAnsi="仿宋" w:eastAsia="仿宋_GB2312" w:cs="仿宋"/>
          <w:sz w:val="34"/>
          <w:szCs w:val="32"/>
          <w:lang w:val="en-US" w:eastAsia="zh-CN"/>
        </w:rPr>
        <w:t>倡导公民自觉践行下列家庭文明行为：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default" w:ascii="仿宋" w:hAnsi="仿宋" w:eastAsia="仿宋_GB2312" w:cs="仿宋"/>
          <w:sz w:val="34"/>
          <w:szCs w:val="32"/>
          <w:lang w:val="en-US" w:eastAsia="zh-CN"/>
        </w:rPr>
      </w:pPr>
      <w:r>
        <w:rPr>
          <w:rFonts w:hint="default" w:ascii="仿宋" w:hAnsi="仿宋" w:eastAsia="仿宋_GB2312" w:cs="仿宋"/>
          <w:b/>
          <w:bCs/>
          <w:sz w:val="34"/>
          <w:szCs w:val="32"/>
          <w:lang w:val="en-US" w:eastAsia="zh-CN"/>
        </w:rPr>
        <w:t>（一）</w:t>
      </w:r>
      <w:r>
        <w:rPr>
          <w:rFonts w:hint="default" w:ascii="仿宋" w:hAnsi="仿宋" w:eastAsia="仿宋_GB2312" w:cs="仿宋"/>
          <w:sz w:val="34"/>
          <w:szCs w:val="32"/>
          <w:lang w:val="en-US" w:eastAsia="zh-CN"/>
        </w:rPr>
        <w:t>家庭成员之间互相扶持，和睦相处，培育、传承和弘扬良好家风家训；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default" w:ascii="仿宋" w:hAnsi="仿宋" w:eastAsia="仿宋_GB2312" w:cs="仿宋"/>
          <w:sz w:val="34"/>
          <w:szCs w:val="32"/>
          <w:lang w:val="en-US" w:eastAsia="zh-CN"/>
        </w:rPr>
      </w:pPr>
      <w:r>
        <w:rPr>
          <w:rFonts w:hint="default" w:ascii="仿宋" w:hAnsi="仿宋" w:eastAsia="仿宋_GB2312" w:cs="仿宋"/>
          <w:b/>
          <w:bCs/>
          <w:sz w:val="34"/>
          <w:szCs w:val="32"/>
          <w:lang w:val="en-US" w:eastAsia="zh-CN"/>
        </w:rPr>
        <w:t>（二）</w:t>
      </w:r>
      <w:r>
        <w:rPr>
          <w:rFonts w:hint="eastAsia" w:ascii="仿宋" w:hAnsi="仿宋" w:eastAsia="仿宋_GB2312" w:cs="仿宋"/>
          <w:sz w:val="34"/>
          <w:szCs w:val="32"/>
          <w:lang w:val="en-US" w:eastAsia="zh-CN"/>
        </w:rPr>
        <w:t>孝敬父母，尊敬长辈，</w:t>
      </w:r>
      <w:r>
        <w:rPr>
          <w:rFonts w:hint="default" w:ascii="仿宋" w:hAnsi="仿宋" w:eastAsia="仿宋_GB2312" w:cs="仿宋"/>
          <w:sz w:val="34"/>
          <w:szCs w:val="32"/>
          <w:lang w:val="en-US" w:eastAsia="zh-CN"/>
        </w:rPr>
        <w:t>鼓励晚辈对长辈的精神陪伴；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default" w:ascii="仿宋" w:hAnsi="仿宋" w:eastAsia="仿宋_GB2312" w:cs="仿宋"/>
          <w:sz w:val="34"/>
          <w:szCs w:val="32"/>
          <w:lang w:val="en-US" w:eastAsia="zh-CN"/>
        </w:rPr>
      </w:pPr>
      <w:r>
        <w:rPr>
          <w:rFonts w:hint="default" w:ascii="仿宋" w:hAnsi="仿宋" w:eastAsia="仿宋_GB2312" w:cs="仿宋"/>
          <w:b/>
          <w:bCs/>
          <w:sz w:val="34"/>
          <w:szCs w:val="32"/>
          <w:lang w:val="en-US" w:eastAsia="zh-CN"/>
        </w:rPr>
        <w:t>（三）</w:t>
      </w:r>
      <w:r>
        <w:rPr>
          <w:rFonts w:hint="default" w:ascii="仿宋" w:hAnsi="仿宋" w:eastAsia="仿宋_GB2312" w:cs="仿宋"/>
          <w:sz w:val="34"/>
          <w:szCs w:val="32"/>
          <w:lang w:val="en-US" w:eastAsia="zh-CN"/>
        </w:rPr>
        <w:t>夫妻和睦，平等相待，勤俭持家；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default"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（四）</w:t>
      </w:r>
      <w:r>
        <w:rPr>
          <w:rFonts w:hint="eastAsia" w:ascii="仿宋" w:hAnsi="仿宋" w:eastAsia="仿宋_GB2312" w:cs="仿宋"/>
          <w:sz w:val="34"/>
          <w:szCs w:val="32"/>
          <w:lang w:val="en-US" w:eastAsia="zh-CN"/>
        </w:rPr>
        <w:t>兄弟姐妹团结互助，友善关爱；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default" w:ascii="仿宋" w:hAnsi="仿宋" w:eastAsia="仿宋_GB2312" w:cs="仿宋"/>
          <w:sz w:val="34"/>
          <w:szCs w:val="32"/>
          <w:lang w:val="en-US" w:eastAsia="zh-CN"/>
        </w:rPr>
      </w:pPr>
      <w:r>
        <w:rPr>
          <w:rFonts w:hint="default" w:ascii="仿宋" w:hAnsi="仿宋" w:eastAsia="仿宋_GB2312" w:cs="仿宋"/>
          <w:b/>
          <w:bCs/>
          <w:sz w:val="34"/>
          <w:szCs w:val="32"/>
          <w:lang w:val="en-US" w:eastAsia="zh-CN"/>
        </w:rPr>
        <w:t>（</w:t>
      </w:r>
      <w:r>
        <w:rPr>
          <w:rFonts w:hint="eastAsia" w:ascii="仿宋" w:hAnsi="仿宋" w:eastAsia="仿宋_GB2312" w:cs="仿宋"/>
          <w:b/>
          <w:bCs/>
          <w:sz w:val="34"/>
          <w:szCs w:val="32"/>
          <w:lang w:val="en-US" w:eastAsia="zh-CN"/>
        </w:rPr>
        <w:t>五</w:t>
      </w:r>
      <w:r>
        <w:rPr>
          <w:rFonts w:hint="default" w:ascii="仿宋" w:hAnsi="仿宋" w:eastAsia="仿宋_GB2312" w:cs="仿宋"/>
          <w:b/>
          <w:bCs/>
          <w:sz w:val="34"/>
          <w:szCs w:val="32"/>
          <w:lang w:val="en-US" w:eastAsia="zh-CN"/>
        </w:rPr>
        <w:t>）</w:t>
      </w:r>
      <w:r>
        <w:rPr>
          <w:rFonts w:hint="default" w:ascii="仿宋" w:hAnsi="仿宋" w:eastAsia="仿宋_GB2312" w:cs="仿宋"/>
          <w:sz w:val="34"/>
          <w:szCs w:val="32"/>
          <w:lang w:val="en-US" w:eastAsia="zh-CN"/>
        </w:rPr>
        <w:t>关爱未成年人健康成长，</w:t>
      </w:r>
      <w:r>
        <w:rPr>
          <w:rFonts w:hint="eastAsia" w:ascii="仿宋" w:hAnsi="仿宋" w:eastAsia="仿宋_GB2312" w:cs="仿宋"/>
          <w:sz w:val="34"/>
          <w:szCs w:val="32"/>
          <w:lang w:val="en-US" w:eastAsia="zh-CN"/>
        </w:rPr>
        <w:t>帮助</w:t>
      </w:r>
      <w:r>
        <w:rPr>
          <w:rFonts w:hint="default" w:ascii="仿宋" w:hAnsi="仿宋" w:eastAsia="仿宋_GB2312" w:cs="仿宋"/>
          <w:sz w:val="34"/>
          <w:szCs w:val="32"/>
          <w:lang w:val="en-US" w:eastAsia="zh-CN"/>
        </w:rPr>
        <w:t>养成文明行为习惯；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default" w:ascii="仿宋" w:hAnsi="仿宋" w:eastAsia="仿宋_GB2312" w:cs="仿宋"/>
          <w:b/>
          <w:bCs/>
          <w:sz w:val="34"/>
          <w:szCs w:val="32"/>
          <w:lang w:val="en-US" w:eastAsia="zh-CN"/>
        </w:rPr>
        <w:t>（</w:t>
      </w:r>
      <w:r>
        <w:rPr>
          <w:rFonts w:hint="eastAsia" w:ascii="仿宋" w:hAnsi="仿宋" w:eastAsia="仿宋_GB2312" w:cs="仿宋"/>
          <w:b/>
          <w:bCs/>
          <w:sz w:val="34"/>
          <w:szCs w:val="32"/>
          <w:lang w:val="en-US" w:eastAsia="zh-CN"/>
        </w:rPr>
        <w:t>六</w:t>
      </w:r>
      <w:r>
        <w:rPr>
          <w:rFonts w:hint="default" w:ascii="仿宋" w:hAnsi="仿宋" w:eastAsia="仿宋_GB2312" w:cs="仿宋"/>
          <w:b/>
          <w:bCs/>
          <w:sz w:val="34"/>
          <w:szCs w:val="32"/>
          <w:lang w:val="en-US" w:eastAsia="zh-CN"/>
        </w:rPr>
        <w:t>）</w:t>
      </w:r>
      <w:r>
        <w:rPr>
          <w:rFonts w:hint="eastAsia" w:ascii="仿宋" w:hAnsi="仿宋" w:eastAsia="仿宋_GB2312" w:cs="仿宋"/>
          <w:sz w:val="34"/>
          <w:szCs w:val="32"/>
          <w:lang w:val="en-US" w:eastAsia="zh-CN"/>
        </w:rPr>
        <w:t>法律、法规的其他规定。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第十七条</w:t>
      </w:r>
      <w:r>
        <w:rPr>
          <w:rFonts w:hint="eastAsia" w:ascii="仿宋" w:hAnsi="仿宋" w:eastAsia="仿宋" w:cs="仿宋"/>
          <w:sz w:val="32"/>
          <w:szCs w:val="32"/>
          <w:lang w:val="en-US" w:eastAsia="zh-CN"/>
        </w:rPr>
        <w:t xml:space="preserve"> </w:t>
      </w:r>
      <w:r>
        <w:rPr>
          <w:rFonts w:hint="eastAsia" w:ascii="仿宋" w:hAnsi="仿宋" w:eastAsia="仿宋_GB2312" w:cs="仿宋"/>
          <w:sz w:val="34"/>
          <w:szCs w:val="32"/>
          <w:lang w:val="en-US" w:eastAsia="zh-CN"/>
        </w:rPr>
        <w:t>倡导公民培养良好品德，自觉践行下列文明行为：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（一）</w:t>
      </w:r>
      <w:r>
        <w:rPr>
          <w:rFonts w:hint="eastAsia" w:ascii="仿宋" w:hAnsi="仿宋" w:eastAsia="仿宋_GB2312" w:cs="仿宋"/>
          <w:sz w:val="34"/>
          <w:szCs w:val="32"/>
          <w:lang w:val="en-US" w:eastAsia="zh-CN"/>
        </w:rPr>
        <w:t>崇德向善，养成讲道德、尊道德、守道德的好品行；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（二）</w:t>
      </w:r>
      <w:r>
        <w:rPr>
          <w:rFonts w:hint="eastAsia" w:ascii="仿宋" w:hAnsi="仿宋" w:eastAsia="仿宋_GB2312" w:cs="仿宋"/>
          <w:sz w:val="34"/>
          <w:szCs w:val="32"/>
          <w:lang w:val="en-US" w:eastAsia="zh-CN"/>
        </w:rPr>
        <w:t>热爱学习，崇尚科学，抵制封建迷信活动；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（三）</w:t>
      </w:r>
      <w:r>
        <w:rPr>
          <w:rFonts w:hint="eastAsia" w:ascii="仿宋" w:hAnsi="仿宋" w:eastAsia="仿宋_GB2312" w:cs="仿宋"/>
          <w:sz w:val="34"/>
          <w:szCs w:val="32"/>
          <w:lang w:val="en-US" w:eastAsia="zh-CN"/>
        </w:rPr>
        <w:t>勤俭节约，合理消费，节俭置办婚丧节庆；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（四）</w:t>
      </w:r>
      <w:r>
        <w:rPr>
          <w:rFonts w:hint="eastAsia" w:ascii="仿宋" w:hAnsi="仿宋" w:eastAsia="仿宋_GB2312" w:cs="仿宋"/>
          <w:sz w:val="34"/>
          <w:szCs w:val="32"/>
          <w:lang w:val="en-US" w:eastAsia="zh-CN"/>
        </w:rPr>
        <w:t>信守承诺，诚恳待人，构建和谐社会关系；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（五）</w:t>
      </w:r>
      <w:r>
        <w:rPr>
          <w:rFonts w:hint="eastAsia" w:ascii="仿宋" w:hAnsi="仿宋" w:eastAsia="仿宋_GB2312" w:cs="仿宋"/>
          <w:sz w:val="34"/>
          <w:szCs w:val="32"/>
          <w:lang w:val="en-US" w:eastAsia="zh-CN"/>
        </w:rPr>
        <w:t>尊崇英雄烈士，尊重道德模范，维护英雄烈士和道德模范的荣誉和形象；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（六）</w:t>
      </w:r>
      <w:r>
        <w:rPr>
          <w:rFonts w:hint="eastAsia" w:ascii="仿宋" w:hAnsi="仿宋" w:eastAsia="仿宋_GB2312" w:cs="仿宋"/>
          <w:sz w:val="34"/>
          <w:szCs w:val="32"/>
          <w:lang w:val="en-US" w:eastAsia="zh-CN"/>
        </w:rPr>
        <w:t>文明上网，不得以发帖、跟帖评论等方式侮辱或者诽谤他人；不得侵害他人隐私、知识产权和其他合法权益；不得编造、发布或传播虚假、低俗、淫秽、暴力等违法信息；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（七）</w:t>
      </w:r>
      <w:r>
        <w:rPr>
          <w:rFonts w:hint="eastAsia" w:ascii="仿宋" w:hAnsi="仿宋" w:eastAsia="仿宋_GB2312" w:cs="仿宋"/>
          <w:sz w:val="34"/>
          <w:szCs w:val="32"/>
          <w:lang w:val="en-US" w:eastAsia="zh-CN"/>
        </w:rPr>
        <w:t>文明就医，尊重和理解医护人员，配合诊疗，维护正常的医疗秩序，通过正当途径处理医疗纠纷；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（八）</w:t>
      </w:r>
      <w:r>
        <w:rPr>
          <w:rFonts w:hint="eastAsia" w:ascii="仿宋" w:hAnsi="仿宋" w:eastAsia="仿宋_GB2312" w:cs="仿宋"/>
          <w:sz w:val="34"/>
          <w:szCs w:val="32"/>
          <w:lang w:val="en-US" w:eastAsia="zh-CN"/>
        </w:rPr>
        <w:t>法律、法规的其他规定。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第十八条</w:t>
      </w:r>
      <w:r>
        <w:rPr>
          <w:rFonts w:hint="eastAsia" w:ascii="仿宋" w:hAnsi="仿宋" w:eastAsia="仿宋" w:cs="仿宋"/>
          <w:color w:val="auto"/>
          <w:sz w:val="32"/>
          <w:szCs w:val="32"/>
          <w:highlight w:val="none"/>
          <w:lang w:val="en-US" w:eastAsia="zh-CN"/>
        </w:rPr>
        <w:t xml:space="preserve"> </w:t>
      </w:r>
      <w:r>
        <w:rPr>
          <w:rFonts w:hint="eastAsia" w:ascii="仿宋" w:hAnsi="仿宋" w:eastAsia="仿宋_GB2312" w:cs="仿宋"/>
          <w:sz w:val="34"/>
          <w:szCs w:val="32"/>
          <w:lang w:val="en-US" w:eastAsia="zh-CN"/>
        </w:rPr>
        <w:t>倡导单位和个人开展以下文明行为：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（一）</w:t>
      </w:r>
      <w:r>
        <w:rPr>
          <w:rFonts w:hint="eastAsia" w:ascii="仿宋" w:hAnsi="仿宋" w:eastAsia="仿宋_GB2312" w:cs="仿宋"/>
          <w:sz w:val="34"/>
          <w:szCs w:val="32"/>
          <w:lang w:val="en-US" w:eastAsia="zh-CN"/>
        </w:rPr>
        <w:t>以提供资金、技术、劳动力、智力成果、媒介资源等方式支持文明行为促进活动；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（二）</w:t>
      </w:r>
      <w:r>
        <w:rPr>
          <w:rFonts w:hint="eastAsia" w:ascii="仿宋" w:hAnsi="仿宋" w:eastAsia="仿宋_GB2312" w:cs="仿宋"/>
          <w:sz w:val="34"/>
          <w:szCs w:val="32"/>
          <w:lang w:val="en-US" w:eastAsia="zh-CN"/>
        </w:rPr>
        <w:t>参加扶贫、济困、救孤、赈灾以及助老、助残、助学、助医等慈善公益活动；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（三）</w:t>
      </w:r>
      <w:r>
        <w:rPr>
          <w:rFonts w:hint="eastAsia" w:ascii="仿宋" w:hAnsi="仿宋" w:eastAsia="仿宋_GB2312" w:cs="仿宋"/>
          <w:sz w:val="34"/>
          <w:szCs w:val="32"/>
          <w:lang w:val="en-US" w:eastAsia="zh-CN"/>
        </w:rPr>
        <w:t>参加志愿服务活动，鼓励国家机关、企事业单位等组织为开展志愿服务活动提供场所和其他便利条件，鼓励公共服务机构等对有良好志愿服务记录的志愿者给予关心；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（四）</w:t>
      </w:r>
      <w:r>
        <w:rPr>
          <w:rFonts w:hint="eastAsia" w:ascii="仿宋" w:hAnsi="仿宋" w:eastAsia="仿宋_GB2312" w:cs="仿宋"/>
          <w:sz w:val="34"/>
          <w:szCs w:val="32"/>
          <w:lang w:val="en-US" w:eastAsia="zh-CN"/>
        </w:rPr>
        <w:t>鼓励公民见义勇为，有关部门和单位应当按照各自职责做好见义勇为人员的确认、保护、优抚、救助等权益保障工作；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（五）</w:t>
      </w:r>
      <w:r>
        <w:rPr>
          <w:rFonts w:hint="eastAsia" w:ascii="仿宋" w:hAnsi="仿宋" w:eastAsia="仿宋_GB2312" w:cs="仿宋"/>
          <w:sz w:val="34"/>
          <w:szCs w:val="32"/>
          <w:lang w:val="en-US" w:eastAsia="zh-CN"/>
        </w:rPr>
        <w:t>鼓励公民自愿无偿献血和捐献造血干细胞、人体器官或者组织，有关单位可以给予无偿献血者和捐献者适当补贴；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（六）</w:t>
      </w:r>
      <w:r>
        <w:rPr>
          <w:rFonts w:hint="eastAsia" w:ascii="仿宋" w:hAnsi="仿宋" w:eastAsia="仿宋_GB2312" w:cs="仿宋"/>
          <w:sz w:val="34"/>
          <w:szCs w:val="32"/>
          <w:lang w:val="en-US" w:eastAsia="zh-CN"/>
        </w:rPr>
        <w:t>法律、法规的其他规定。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第十九条</w:t>
      </w:r>
      <w:r>
        <w:rPr>
          <w:rFonts w:hint="eastAsia" w:ascii="仿宋" w:hAnsi="仿宋" w:eastAsia="仿宋" w:cs="仿宋"/>
          <w:sz w:val="32"/>
          <w:szCs w:val="32"/>
        </w:rPr>
        <w:t xml:space="preserve"> </w:t>
      </w:r>
      <w:r>
        <w:rPr>
          <w:rFonts w:hint="eastAsia" w:ascii="仿宋" w:hAnsi="仿宋" w:eastAsia="仿宋_GB2312" w:cs="仿宋"/>
          <w:sz w:val="34"/>
          <w:szCs w:val="32"/>
          <w:lang w:val="en-US" w:eastAsia="zh-CN"/>
        </w:rPr>
        <w:t>倡导单位在招考招聘时，同等条件下，对孝老爱亲、诚实守信、助人为乐、见义勇为等道德模范、优秀志愿者等先进典型，给予优先录用聘用。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jc w:val="center"/>
        <w:textAlignment w:val="auto"/>
        <w:rPr>
          <w:rFonts w:hint="eastAsia" w:ascii="仿宋" w:hAnsi="仿宋" w:eastAsia="黑体" w:cs="仿宋"/>
          <w:b/>
          <w:bCs/>
          <w:sz w:val="34"/>
          <w:szCs w:val="32"/>
          <w:lang w:val="en-US" w:eastAsia="zh-CN"/>
        </w:rPr>
      </w:pPr>
      <w:r>
        <w:rPr>
          <w:rFonts w:hint="eastAsia" w:ascii="仿宋" w:hAnsi="仿宋" w:eastAsia="黑体" w:cs="仿宋"/>
          <w:b/>
          <w:bCs/>
          <w:sz w:val="34"/>
          <w:szCs w:val="32"/>
          <w:lang w:val="en-US" w:eastAsia="zh-CN"/>
        </w:rPr>
        <w:t>第三章 保障与监督</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 w:hAnsi="仿宋" w:eastAsia="仿宋" w:cs="仿宋"/>
          <w:b/>
          <w:bCs w:val="0"/>
          <w:i w:val="0"/>
          <w:iCs/>
          <w:color w:val="FFC000"/>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第二十条</w:t>
      </w:r>
      <w:r>
        <w:rPr>
          <w:rFonts w:hint="eastAsia" w:ascii="仿宋" w:hAnsi="仿宋" w:eastAsia="仿宋" w:cs="仿宋"/>
          <w:sz w:val="32"/>
          <w:szCs w:val="32"/>
        </w:rPr>
        <w:t xml:space="preserve"> </w:t>
      </w:r>
      <w:r>
        <w:rPr>
          <w:rFonts w:hint="eastAsia" w:ascii="仿宋" w:hAnsi="仿宋" w:eastAsia="仿宋_GB2312" w:cs="仿宋"/>
          <w:sz w:val="34"/>
          <w:szCs w:val="32"/>
          <w:lang w:val="en-US" w:eastAsia="zh-CN"/>
        </w:rPr>
        <w:t>市、县（区）、乡(镇)人民政府、街道办事处应当组织开展文明城市、文明街道、文明村镇、文明社区、文明单位、文明窗口、文明校园、文明家庭等群众性精神文明创建活动。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第二十一条</w:t>
      </w:r>
      <w:r>
        <w:rPr>
          <w:rFonts w:hint="eastAsia" w:ascii="仿宋" w:hAnsi="仿宋" w:eastAsia="仿宋" w:cs="仿宋"/>
          <w:sz w:val="32"/>
          <w:szCs w:val="32"/>
        </w:rPr>
        <w:t xml:space="preserve"> </w:t>
      </w:r>
      <w:r>
        <w:rPr>
          <w:rFonts w:hint="eastAsia" w:ascii="仿宋" w:hAnsi="仿宋" w:eastAsia="仿宋_GB2312" w:cs="仿宋"/>
          <w:sz w:val="34"/>
          <w:szCs w:val="32"/>
          <w:lang w:val="en-US" w:eastAsia="zh-CN"/>
        </w:rPr>
        <w:t>市、县（区）人民政府和有关部门应当建立本行政区域内文明行为数据的归集整合制度。</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sz w:val="34"/>
          <w:szCs w:val="32"/>
          <w:lang w:val="en-US" w:eastAsia="zh-CN"/>
        </w:rPr>
        <w:t>建立健全文明行为表彰奖励制度；制定对生活困难文明行为者的关爱帮扶政策。国家机关、企业事业单位、社会团体、其他组织应当结合自身实际，积极支持和参与文明行为促进工作，对表现突出的单位和个人给予表彰、奖励；对家庭或个人有困难的文明行为者，由文明行为者所在单位、社区、村（居）委会给予重点帮扶。</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第二十二条</w:t>
      </w:r>
      <w:r>
        <w:rPr>
          <w:rFonts w:hint="eastAsia" w:ascii="仿宋" w:hAnsi="仿宋" w:eastAsia="仿宋" w:cs="仿宋"/>
          <w:sz w:val="32"/>
          <w:szCs w:val="32"/>
        </w:rPr>
        <w:t xml:space="preserve"> </w:t>
      </w:r>
      <w:r>
        <w:rPr>
          <w:rFonts w:hint="eastAsia" w:ascii="仿宋" w:hAnsi="仿宋" w:eastAsia="仿宋_GB2312" w:cs="仿宋"/>
          <w:sz w:val="34"/>
          <w:szCs w:val="32"/>
          <w:lang w:val="en-US" w:eastAsia="zh-CN"/>
        </w:rPr>
        <w:t>市、县（区）、乡（镇）人民政府、街道办事处及有关部门应当加快政务诚信建设，加强快速、精准、文明服务能力，进一步提升政府公信力，充分发挥政府在社会信用体系建设中的表率作用。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第二十三条</w:t>
      </w:r>
      <w:r>
        <w:rPr>
          <w:rFonts w:hint="eastAsia" w:ascii="仿宋" w:hAnsi="仿宋" w:eastAsia="仿宋" w:cs="仿宋"/>
          <w:sz w:val="32"/>
          <w:szCs w:val="32"/>
        </w:rPr>
        <w:t xml:space="preserve"> </w:t>
      </w:r>
      <w:r>
        <w:rPr>
          <w:rFonts w:hint="eastAsia" w:ascii="仿宋" w:hAnsi="仿宋" w:eastAsia="仿宋_GB2312" w:cs="仿宋"/>
          <w:sz w:val="34"/>
          <w:szCs w:val="32"/>
          <w:lang w:val="en-US" w:eastAsia="zh-CN"/>
        </w:rPr>
        <w:t>市、县(区)人民政府及有关部门应当按照职能科学规划、合理布局，建设完善、维护管理下列市政设施:</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(一)</w:t>
      </w:r>
      <w:r>
        <w:rPr>
          <w:rFonts w:hint="eastAsia" w:ascii="仿宋" w:hAnsi="仿宋" w:eastAsia="仿宋_GB2312" w:cs="仿宋"/>
          <w:sz w:val="34"/>
          <w:szCs w:val="32"/>
          <w:lang w:val="en-US" w:eastAsia="zh-CN"/>
        </w:rPr>
        <w:t>道路、桥梁、过街天桥、地下通道、公交站台、道路隔离栏、交通标志标线、电子监控、停车泊位等交通设施;</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(二)</w:t>
      </w:r>
      <w:r>
        <w:rPr>
          <w:rFonts w:hint="eastAsia" w:ascii="仿宋" w:hAnsi="仿宋" w:eastAsia="仿宋_GB2312" w:cs="仿宋"/>
          <w:sz w:val="34"/>
          <w:szCs w:val="32"/>
          <w:lang w:val="en-US" w:eastAsia="zh-CN"/>
        </w:rPr>
        <w:t>盲道、坡道、电梯等无障碍设施;</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(三)</w:t>
      </w:r>
      <w:r>
        <w:rPr>
          <w:rFonts w:hint="eastAsia" w:ascii="仿宋" w:hAnsi="仿宋" w:eastAsia="仿宋_GB2312" w:cs="仿宋"/>
          <w:sz w:val="34"/>
          <w:szCs w:val="32"/>
          <w:lang w:val="en-US" w:eastAsia="zh-CN"/>
        </w:rPr>
        <w:t>商场、超市、农贸市场、集市市场等生活配套设施;</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(四)</w:t>
      </w:r>
      <w:r>
        <w:rPr>
          <w:rFonts w:hint="eastAsia" w:ascii="仿宋" w:hAnsi="仿宋" w:eastAsia="仿宋_GB2312" w:cs="仿宋"/>
          <w:sz w:val="34"/>
          <w:szCs w:val="32"/>
          <w:lang w:val="en-US" w:eastAsia="zh-CN"/>
        </w:rPr>
        <w:t>公共厕所、垃圾存放清运处置、污水收集处理等环卫设施;</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(五)</w:t>
      </w:r>
      <w:r>
        <w:rPr>
          <w:rFonts w:hint="eastAsia" w:ascii="仿宋" w:hAnsi="仿宋" w:eastAsia="仿宋_GB2312" w:cs="仿宋"/>
          <w:sz w:val="34"/>
          <w:szCs w:val="32"/>
          <w:lang w:val="en-US" w:eastAsia="zh-CN"/>
        </w:rPr>
        <w:t>体育场(馆)、图书馆、博物馆、科技馆、文化馆、美术馆、影剧院等公共文化设施;</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(六)</w:t>
      </w:r>
      <w:r>
        <w:rPr>
          <w:rFonts w:hint="eastAsia" w:ascii="仿宋" w:hAnsi="仿宋" w:eastAsia="仿宋_GB2312" w:cs="仿宋"/>
          <w:sz w:val="34"/>
          <w:szCs w:val="32"/>
          <w:lang w:val="en-US" w:eastAsia="zh-CN"/>
        </w:rPr>
        <w:t>公园、广场等休闲娱乐设施;</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(七)</w:t>
      </w:r>
      <w:r>
        <w:rPr>
          <w:rFonts w:hint="eastAsia" w:ascii="仿宋" w:hAnsi="仿宋" w:eastAsia="仿宋_GB2312" w:cs="仿宋"/>
          <w:sz w:val="34"/>
          <w:szCs w:val="32"/>
          <w:lang w:val="en-US" w:eastAsia="zh-CN"/>
        </w:rPr>
        <w:t>名胜景点、居住小区、街道、楼宇、门牌等地名标志;</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(八)</w:t>
      </w:r>
      <w:r>
        <w:rPr>
          <w:rFonts w:hint="eastAsia" w:ascii="仿宋" w:hAnsi="仿宋" w:eastAsia="仿宋_GB2312" w:cs="仿宋"/>
          <w:sz w:val="34"/>
          <w:szCs w:val="32"/>
          <w:lang w:val="en-US" w:eastAsia="zh-CN"/>
        </w:rPr>
        <w:t>广告栏、宣传栏等广告宣传设施;</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(九)</w:t>
      </w:r>
      <w:r>
        <w:rPr>
          <w:rFonts w:hint="eastAsia" w:ascii="仿宋" w:hAnsi="仿宋" w:eastAsia="仿宋_GB2312" w:cs="仿宋"/>
          <w:sz w:val="34"/>
          <w:szCs w:val="32"/>
          <w:lang w:val="en-US" w:eastAsia="zh-CN"/>
        </w:rPr>
        <w:t>其他与文明行为促进有关的设施。</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sz w:val="34"/>
          <w:szCs w:val="32"/>
          <w:lang w:val="en-US" w:eastAsia="zh-CN"/>
        </w:rPr>
        <w:t>市政设施管理单位应当加强日常检查，保证设施完好、运行正常、整洁有序、干净卫生。</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第二十四条</w:t>
      </w:r>
      <w:r>
        <w:rPr>
          <w:rFonts w:hint="eastAsia" w:ascii="仿宋" w:hAnsi="仿宋" w:eastAsia="仿宋" w:cs="仿宋"/>
          <w:sz w:val="32"/>
          <w:szCs w:val="32"/>
          <w:lang w:val="en-US" w:eastAsia="zh-CN"/>
        </w:rPr>
        <w:t xml:space="preserve"> </w:t>
      </w:r>
      <w:r>
        <w:rPr>
          <w:rFonts w:hint="eastAsia" w:ascii="仿宋" w:hAnsi="仿宋" w:eastAsia="仿宋_GB2312" w:cs="仿宋"/>
          <w:sz w:val="34"/>
          <w:szCs w:val="32"/>
          <w:lang w:val="en-US" w:eastAsia="zh-CN"/>
        </w:rPr>
        <w:t>居民委员会、村民委员会、行业协会以及其他社会组织，应当在居民公约、村规民约、行业服务规范中对文明行为相关内容进行约定，并依职责加强对不文明行为的监督管理。</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第二十五条</w:t>
      </w:r>
      <w:r>
        <w:rPr>
          <w:rFonts w:hint="eastAsia" w:ascii="仿宋" w:hAnsi="仿宋" w:eastAsia="仿宋" w:cs="仿宋"/>
          <w:sz w:val="32"/>
          <w:szCs w:val="32"/>
        </w:rPr>
        <w:t xml:space="preserve">  </w:t>
      </w:r>
      <w:r>
        <w:rPr>
          <w:rFonts w:hint="eastAsia" w:ascii="仿宋" w:hAnsi="仿宋" w:eastAsia="仿宋_GB2312" w:cs="仿宋"/>
          <w:sz w:val="34"/>
          <w:szCs w:val="32"/>
          <w:lang w:val="en-US" w:eastAsia="zh-CN"/>
        </w:rPr>
        <w:t>国家机关、企业事业单位、社会团体、其他组织工作人员应当劝阻、制止其工作或者营业场所、服务区域内的不文明行为；公民有权劝阻、制止不文明行为。</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sz w:val="34"/>
          <w:szCs w:val="32"/>
          <w:lang w:val="en-US" w:eastAsia="zh-CN"/>
        </w:rPr>
        <w:t>市、县（区）人民政府与相关行政执法部门可以从热心公益的人员中聘请文明行为宣传员、监督员，协助做好宣传、引导和监督工作，并保障宣传员、监督员的合法权益。</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default"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第二十六条</w:t>
      </w:r>
      <w:r>
        <w:rPr>
          <w:rFonts w:hint="eastAsia" w:ascii="仿宋" w:hAnsi="仿宋" w:eastAsia="楷体_GB2312" w:cs="仿宋"/>
          <w:b/>
          <w:bCs/>
          <w:sz w:val="34"/>
          <w:szCs w:val="32"/>
          <w:lang w:val="en-US" w:eastAsia="zh-CN"/>
        </w:rPr>
        <w:t xml:space="preserve"> </w:t>
      </w:r>
      <w:r>
        <w:rPr>
          <w:rFonts w:hint="default" w:ascii="仿宋" w:hAnsi="仿宋" w:eastAsia="仿宋_GB2312" w:cs="仿宋"/>
          <w:sz w:val="34"/>
          <w:szCs w:val="32"/>
          <w:lang w:val="en-US" w:eastAsia="zh-CN"/>
        </w:rPr>
        <w:t>报刊、广播、电视、</w:t>
      </w:r>
      <w:r>
        <w:rPr>
          <w:rFonts w:hint="eastAsia" w:ascii="仿宋" w:hAnsi="仿宋" w:eastAsia="仿宋_GB2312" w:cs="仿宋"/>
          <w:sz w:val="34"/>
          <w:szCs w:val="32"/>
          <w:lang w:val="en-US" w:eastAsia="zh-CN"/>
        </w:rPr>
        <w:t>网站</w:t>
      </w:r>
      <w:r>
        <w:rPr>
          <w:rFonts w:hint="default" w:ascii="仿宋" w:hAnsi="仿宋" w:eastAsia="仿宋_GB2312" w:cs="仿宋"/>
          <w:sz w:val="34"/>
          <w:szCs w:val="32"/>
          <w:lang w:val="en-US" w:eastAsia="zh-CN"/>
        </w:rPr>
        <w:t>等</w:t>
      </w:r>
      <w:r>
        <w:rPr>
          <w:rFonts w:hint="eastAsia" w:ascii="仿宋" w:hAnsi="仿宋" w:eastAsia="仿宋_GB2312" w:cs="仿宋"/>
          <w:sz w:val="34"/>
          <w:szCs w:val="32"/>
          <w:lang w:val="en-US" w:eastAsia="zh-CN"/>
        </w:rPr>
        <w:t>新闻</w:t>
      </w:r>
      <w:r>
        <w:rPr>
          <w:rFonts w:hint="default" w:ascii="仿宋" w:hAnsi="仿宋" w:eastAsia="仿宋_GB2312" w:cs="仿宋"/>
          <w:sz w:val="34"/>
          <w:szCs w:val="32"/>
          <w:lang w:val="en-US" w:eastAsia="zh-CN"/>
        </w:rPr>
        <w:t>媒体和户外宣传平台应当加强正面引导，</w:t>
      </w:r>
      <w:r>
        <w:rPr>
          <w:rFonts w:hint="eastAsia" w:ascii="仿宋" w:hAnsi="仿宋" w:eastAsia="仿宋_GB2312" w:cs="仿宋"/>
          <w:sz w:val="34"/>
          <w:szCs w:val="32"/>
          <w:lang w:val="en-US" w:eastAsia="zh-CN"/>
        </w:rPr>
        <w:t>定</w:t>
      </w:r>
      <w:r>
        <w:rPr>
          <w:rFonts w:hint="default" w:ascii="仿宋" w:hAnsi="仿宋" w:eastAsia="仿宋_GB2312" w:cs="仿宋"/>
          <w:sz w:val="34"/>
          <w:szCs w:val="32"/>
          <w:lang w:val="en-US" w:eastAsia="zh-CN"/>
        </w:rPr>
        <w:t>期刊播公益广告，营造全社会鼓励和促进文明行为的氛围；同时，对社会反响强烈、群众反映集中的不文明行为，依法公开曝光，但</w:t>
      </w:r>
      <w:r>
        <w:rPr>
          <w:rFonts w:hint="eastAsia" w:ascii="仿宋" w:hAnsi="仿宋" w:eastAsia="仿宋_GB2312" w:cs="仿宋"/>
          <w:sz w:val="34"/>
          <w:szCs w:val="32"/>
          <w:lang w:val="en-US" w:eastAsia="zh-CN"/>
        </w:rPr>
        <w:t>涉及国家秘密、商业秘密或者个人隐私的信息及未成年人的个人信息除外。</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第二十七条</w:t>
      </w:r>
      <w:r>
        <w:rPr>
          <w:rFonts w:hint="eastAsia" w:ascii="仿宋" w:hAnsi="仿宋" w:eastAsia="仿宋" w:cs="仿宋"/>
          <w:sz w:val="32"/>
          <w:szCs w:val="32"/>
        </w:rPr>
        <w:t xml:space="preserve"> </w:t>
      </w:r>
      <w:r>
        <w:rPr>
          <w:rFonts w:hint="eastAsia" w:ascii="仿宋" w:hAnsi="仿宋" w:eastAsia="仿宋_GB2312" w:cs="仿宋"/>
          <w:sz w:val="34"/>
          <w:szCs w:val="32"/>
          <w:lang w:val="en-US" w:eastAsia="zh-CN"/>
        </w:rPr>
        <w:t>市、县（区）人民政府应当建立不文明行为投诉、举报受理处理工作机制。</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sz w:val="34"/>
          <w:szCs w:val="32"/>
          <w:lang w:val="en-US" w:eastAsia="zh-CN"/>
        </w:rPr>
        <w:t>单位和个人可以通过电话、信函、电子邮件等方式对文明行为促进工作提出意见和建议，并可以对不文明行为和相关部门、单位不履行文明行为促进工作职责进行投诉、举报。</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 w:cs="仿宋"/>
          <w:sz w:val="32"/>
          <w:szCs w:val="32"/>
        </w:rPr>
      </w:pPr>
      <w:r>
        <w:rPr>
          <w:rFonts w:hint="eastAsia" w:ascii="仿宋" w:hAnsi="仿宋" w:eastAsia="仿宋_GB2312" w:cs="仿宋"/>
          <w:sz w:val="34"/>
          <w:szCs w:val="32"/>
          <w:lang w:val="en-US" w:eastAsia="zh-CN"/>
        </w:rPr>
        <w:t>有关主管部门应当依法处理投诉、举报，并告知投诉人、举报人处理结果；应当为投诉人、举报人保密。</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jc w:val="center"/>
        <w:textAlignment w:val="auto"/>
        <w:rPr>
          <w:rFonts w:hint="eastAsia" w:ascii="仿宋" w:hAnsi="仿宋" w:eastAsia="黑体" w:cs="仿宋"/>
          <w:b/>
          <w:bCs/>
          <w:sz w:val="34"/>
          <w:szCs w:val="32"/>
          <w:lang w:val="en-US" w:eastAsia="zh-CN"/>
        </w:rPr>
      </w:pPr>
      <w:r>
        <w:rPr>
          <w:rFonts w:hint="eastAsia" w:ascii="仿宋" w:hAnsi="仿宋" w:eastAsia="黑体" w:cs="仿宋"/>
          <w:b/>
          <w:bCs/>
          <w:sz w:val="34"/>
          <w:szCs w:val="32"/>
          <w:lang w:val="en-US" w:eastAsia="zh-CN"/>
        </w:rPr>
        <w:t>第四章 法律责任</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第二十八条</w:t>
      </w:r>
      <w:r>
        <w:rPr>
          <w:rFonts w:hint="eastAsia" w:ascii="仿宋" w:hAnsi="仿宋" w:eastAsia="仿宋" w:cs="仿宋"/>
          <w:sz w:val="32"/>
          <w:szCs w:val="32"/>
        </w:rPr>
        <w:t xml:space="preserve"> </w:t>
      </w:r>
      <w:r>
        <w:rPr>
          <w:rFonts w:hint="eastAsia" w:ascii="仿宋" w:hAnsi="仿宋" w:eastAsia="仿宋_GB2312" w:cs="仿宋"/>
          <w:sz w:val="34"/>
          <w:szCs w:val="32"/>
          <w:lang w:val="en-US" w:eastAsia="zh-CN"/>
        </w:rPr>
        <w:t>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第二十九条</w:t>
      </w:r>
      <w:r>
        <w:rPr>
          <w:rFonts w:hint="eastAsia" w:ascii="仿宋" w:hAnsi="仿宋" w:eastAsia="仿宋" w:cs="仿宋"/>
          <w:sz w:val="32"/>
          <w:szCs w:val="32"/>
          <w:lang w:val="en-US" w:eastAsia="zh-CN"/>
        </w:rPr>
        <w:t xml:space="preserve"> </w:t>
      </w:r>
      <w:r>
        <w:rPr>
          <w:rFonts w:hint="eastAsia" w:ascii="仿宋" w:hAnsi="仿宋" w:eastAsia="仿宋_GB2312" w:cs="仿宋"/>
          <w:sz w:val="34"/>
          <w:szCs w:val="32"/>
          <w:lang w:val="en-US" w:eastAsia="zh-CN"/>
        </w:rPr>
        <w:t>承担文明行为促进工作职责的有关部门及其工作人员在文明行为促进工作中有下列行为之一的,按照管理权限由其上级主管部门、监察机关或者工作人员所在单位责令改正,通报批评；情节严重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（一）</w:t>
      </w:r>
      <w:r>
        <w:rPr>
          <w:rFonts w:hint="eastAsia" w:ascii="仿宋" w:hAnsi="仿宋" w:eastAsia="仿宋_GB2312" w:cs="仿宋"/>
          <w:sz w:val="34"/>
          <w:szCs w:val="32"/>
          <w:lang w:val="en-US" w:eastAsia="zh-CN"/>
        </w:rPr>
        <w:t>不履行或者怠于履行监督管理职责的；</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（二）</w:t>
      </w:r>
      <w:r>
        <w:rPr>
          <w:rFonts w:hint="eastAsia" w:ascii="仿宋" w:hAnsi="仿宋" w:eastAsia="仿宋_GB2312" w:cs="仿宋"/>
          <w:sz w:val="34"/>
          <w:szCs w:val="32"/>
          <w:lang w:val="en-US" w:eastAsia="zh-CN"/>
        </w:rPr>
        <w:t>未建立完善日常检查制度的；</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（三）</w:t>
      </w:r>
      <w:r>
        <w:rPr>
          <w:rFonts w:hint="eastAsia" w:ascii="仿宋" w:hAnsi="仿宋" w:eastAsia="仿宋_GB2312" w:cs="仿宋"/>
          <w:sz w:val="34"/>
          <w:szCs w:val="32"/>
          <w:lang w:val="en-US" w:eastAsia="zh-CN"/>
        </w:rPr>
        <w:t>未建立不文明行为投诉、举报、查处制度或者接到投诉、举报后不及时处理的；</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（四）</w:t>
      </w:r>
      <w:r>
        <w:rPr>
          <w:rFonts w:hint="eastAsia" w:ascii="仿宋" w:hAnsi="仿宋" w:eastAsia="仿宋_GB2312" w:cs="仿宋"/>
          <w:sz w:val="34"/>
          <w:szCs w:val="32"/>
          <w:lang w:val="en-US" w:eastAsia="zh-CN"/>
        </w:rPr>
        <w:t>其他玩忽职守、滥用职权、徇私舞弊的行为。</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第三十条</w:t>
      </w:r>
      <w:r>
        <w:rPr>
          <w:rFonts w:hint="eastAsia" w:ascii="仿宋" w:hAnsi="仿宋" w:eastAsia="仿宋" w:cs="仿宋"/>
          <w:sz w:val="32"/>
          <w:szCs w:val="32"/>
          <w:lang w:val="en-US" w:eastAsia="zh-CN"/>
        </w:rPr>
        <w:t xml:space="preserve"> </w:t>
      </w:r>
      <w:r>
        <w:rPr>
          <w:rFonts w:hint="eastAsia" w:ascii="仿宋" w:hAnsi="仿宋" w:eastAsia="仿宋_GB2312" w:cs="仿宋"/>
          <w:sz w:val="34"/>
          <w:szCs w:val="32"/>
          <w:lang w:val="en-US" w:eastAsia="zh-CN"/>
        </w:rPr>
        <w:t>对制止、劝阻不文明行为的公民进行威胁、侮辱、殴打或者打击报复的，或者不文明行为实施人阻碍行政执法人员依法执行职务的，由公安机关按照《中华人民共和国治安管理处罚法》的有关规定予以处罚。</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 xml:space="preserve">第三十一条 </w:t>
      </w:r>
      <w:r>
        <w:rPr>
          <w:rFonts w:hint="eastAsia" w:ascii="仿宋" w:hAnsi="仿宋" w:eastAsia="仿宋_GB2312" w:cs="仿宋"/>
          <w:sz w:val="34"/>
          <w:szCs w:val="32"/>
          <w:lang w:val="en-US" w:eastAsia="zh-CN"/>
        </w:rPr>
        <w:t>违反本条例第十条第六项规定，擅自在公共停车泊位设置车挡、地锁或者其他障碍物占用公共设施的，由公安机关交通管理部门予以警告，或者处5元以上50元以下罚款。</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sz w:val="34"/>
          <w:szCs w:val="32"/>
          <w:lang w:val="en-US" w:eastAsia="zh-CN"/>
        </w:rPr>
        <w:t>违反本条例第十条第七项规定，分别由公安机关交通管理部门或者城市综合行政执法机构处罚：</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（一）</w:t>
      </w:r>
      <w:r>
        <w:rPr>
          <w:rFonts w:hint="eastAsia" w:ascii="仿宋" w:hAnsi="仿宋" w:eastAsia="仿宋_GB2312" w:cs="仿宋"/>
          <w:sz w:val="34"/>
          <w:szCs w:val="32"/>
          <w:lang w:val="en-US" w:eastAsia="zh-CN"/>
        </w:rPr>
        <w:t>在机动车道、非机动车道公共免费停车泊位持续停放车辆超过30日的，由公安机关交通管理部门责令驶离，拒不驶离的，处20元以上200元以下罚款，并将车辆拖移至指定地点;在住宅小区等物业管理区域持续停放车辆超过30日影响其他业主的，协商解决，协商不成的，由公安机关交通管理部门责令驶离，拒不驶离的，处20元以上200元以下罚款，并将车辆拖移至指定地点。</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b/>
          <w:bCs/>
          <w:sz w:val="34"/>
          <w:szCs w:val="32"/>
          <w:lang w:val="en-US" w:eastAsia="zh-CN"/>
        </w:rPr>
        <w:t>（二）</w:t>
      </w:r>
      <w:r>
        <w:rPr>
          <w:rFonts w:hint="eastAsia" w:ascii="仿宋" w:hAnsi="仿宋" w:eastAsia="仿宋_GB2312" w:cs="仿宋"/>
          <w:sz w:val="34"/>
          <w:szCs w:val="32"/>
          <w:lang w:val="en-US" w:eastAsia="zh-CN"/>
        </w:rPr>
        <w:t>在人行道免费停车泊位持续停放车辆超过30日的，由城市综合行政执法机构责令驶离，拒不驶离的，处20元以上200元以下罚款，并将车辆拖移至指定地点。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第三十二条</w:t>
      </w:r>
      <w:r>
        <w:rPr>
          <w:rFonts w:hint="eastAsia" w:ascii="仿宋" w:hAnsi="仿宋" w:eastAsia="仿宋" w:cs="仿宋"/>
          <w:sz w:val="32"/>
          <w:szCs w:val="32"/>
          <w:u w:val="none"/>
          <w:lang w:val="en-US" w:eastAsia="zh-CN"/>
        </w:rPr>
        <w:t xml:space="preserve"> </w:t>
      </w:r>
      <w:r>
        <w:rPr>
          <w:rFonts w:hint="eastAsia" w:ascii="仿宋" w:hAnsi="仿宋" w:eastAsia="仿宋_GB2312" w:cs="仿宋"/>
          <w:sz w:val="34"/>
          <w:szCs w:val="32"/>
          <w:lang w:val="en-US" w:eastAsia="zh-CN"/>
        </w:rPr>
        <w:t>违反本条例第十一条第一项规定，随地吐痰、便溺，乱倒污物、污水，乱扔果皮、烟头等废弃物的，由城市综合行政执法机构或者县（区）人民政府确定的机构责令改正，可以并处10元以上50元以下罚款。</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 w:cs="仿宋"/>
          <w:sz w:val="32"/>
          <w:szCs w:val="32"/>
          <w:lang w:val="en-US" w:eastAsia="zh-CN"/>
        </w:rPr>
      </w:pPr>
      <w:r>
        <w:rPr>
          <w:rFonts w:hint="eastAsia" w:ascii="仿宋" w:hAnsi="仿宋" w:eastAsia="仿宋_GB2312" w:cs="仿宋"/>
          <w:sz w:val="34"/>
          <w:szCs w:val="32"/>
          <w:lang w:val="en-US" w:eastAsia="zh-CN"/>
        </w:rPr>
        <w:t>违反本条例第十一条第四项规定，从建筑物、构筑物内向外抛掷物品的，由城市综合行政执法机构或者县（区）人民政府确定的机构责令改正，可以并处20元以上100元以下罚款。</w:t>
      </w:r>
      <w:r>
        <w:rPr>
          <w:rFonts w:hint="default" w:ascii="仿宋" w:hAnsi="仿宋" w:eastAsia="仿宋" w:cs="仿宋"/>
          <w:b w:val="0"/>
          <w:bCs w:val="0"/>
          <w:color w:val="00B05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default"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第三十三条</w:t>
      </w:r>
      <w:r>
        <w:rPr>
          <w:rFonts w:hint="eastAsia" w:ascii="仿宋" w:hAnsi="仿宋" w:eastAsia="仿宋" w:cs="仿宋"/>
          <w:sz w:val="32"/>
          <w:szCs w:val="32"/>
          <w:u w:val="none"/>
          <w:lang w:val="en-US" w:eastAsia="zh-CN"/>
        </w:rPr>
        <w:t xml:space="preserve"> </w:t>
      </w:r>
      <w:r>
        <w:rPr>
          <w:rFonts w:hint="eastAsia" w:ascii="仿宋" w:hAnsi="仿宋" w:eastAsia="仿宋_GB2312" w:cs="仿宋"/>
          <w:sz w:val="34"/>
          <w:szCs w:val="32"/>
          <w:lang w:val="en-US" w:eastAsia="zh-CN"/>
        </w:rPr>
        <w:t>违反本条例第十二条第五项规定，在通过路口或者横穿道路时低头看手机、嬉戏等影响车辆或者其他行人通行的，由公安机关交通管理部门予以警告，或者处5元以上50元以下罚款。</w:t>
      </w:r>
      <w:r>
        <w:rPr>
          <w:rFonts w:hint="default" w:ascii="仿宋" w:hAnsi="仿宋" w:eastAsia="仿宋_GB2312" w:cs="仿宋"/>
          <w:sz w:val="34"/>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第三十四条</w:t>
      </w:r>
      <w:r>
        <w:rPr>
          <w:rFonts w:hint="eastAsia" w:ascii="仿宋" w:hAnsi="仿宋" w:eastAsia="仿宋" w:cs="仿宋"/>
          <w:sz w:val="32"/>
          <w:szCs w:val="32"/>
          <w:lang w:val="en-US" w:eastAsia="zh-CN"/>
        </w:rPr>
        <w:t xml:space="preserve"> </w:t>
      </w:r>
      <w:r>
        <w:rPr>
          <w:rFonts w:hint="eastAsia" w:ascii="仿宋" w:hAnsi="仿宋" w:eastAsia="仿宋_GB2312" w:cs="仿宋"/>
          <w:sz w:val="34"/>
          <w:szCs w:val="32"/>
          <w:lang w:val="en-US" w:eastAsia="zh-CN"/>
        </w:rPr>
        <w:t>违反本条例第十四条第五项规定，在城乡建成区、居民生活区饲养烈性犬的，由公安机关责令养犬人限期处理；逾期不处理的，由公安机关对犬只予以收容，可以并处100元以上500元以下罚款。</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仿宋_GB2312" w:cs="仿宋"/>
          <w:sz w:val="34"/>
          <w:szCs w:val="32"/>
          <w:lang w:val="en-US" w:eastAsia="zh-CN"/>
        </w:rPr>
        <w:t>违反本条例第十四条第六项规定，携犬出户未用束犬链（绳）牵领的，由城市综合行政执法机构或者县（区）人民政府确定的机构责令改正，可以并处50元以上200元以下罚款。</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default" w:ascii="仿宋" w:hAnsi="仿宋" w:eastAsia="仿宋_GB2312" w:cs="仿宋"/>
          <w:sz w:val="34"/>
          <w:szCs w:val="32"/>
          <w:lang w:val="en-US" w:eastAsia="zh-CN"/>
        </w:rPr>
      </w:pPr>
      <w:r>
        <w:rPr>
          <w:rFonts w:hint="eastAsia" w:ascii="仿宋" w:hAnsi="仿宋" w:eastAsia="仿宋_GB2312" w:cs="仿宋"/>
          <w:sz w:val="34"/>
          <w:szCs w:val="32"/>
          <w:lang w:val="en-US" w:eastAsia="zh-CN"/>
        </w:rPr>
        <w:t>违反本条例第十四条第六项规定，未及时清理犬只在公共区域排泄的粪便的，由城市综合行政执法机构或者县（区）人民政府确定的机构予以警告，可以并处10元以上50元以下罚款。</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_GB2312" w:cs="仿宋"/>
          <w:sz w:val="34"/>
          <w:szCs w:val="32"/>
          <w:lang w:val="en-US" w:eastAsia="zh-CN"/>
        </w:rPr>
      </w:pPr>
      <w:r>
        <w:rPr>
          <w:rFonts w:hint="eastAsia" w:ascii="仿宋" w:hAnsi="仿宋" w:eastAsia="楷体_GB2312" w:cs="仿宋"/>
          <w:b w:val="0"/>
          <w:bCs w:val="0"/>
          <w:sz w:val="34"/>
          <w:szCs w:val="32"/>
          <w:lang w:val="en-US" w:eastAsia="zh-CN"/>
        </w:rPr>
        <w:t>第三十五条</w:t>
      </w:r>
      <w:r>
        <w:rPr>
          <w:rFonts w:hint="eastAsia" w:ascii="仿宋" w:hAnsi="仿宋" w:eastAsia="楷体_GB2312" w:cs="仿宋"/>
          <w:b/>
          <w:bCs/>
          <w:sz w:val="34"/>
          <w:szCs w:val="32"/>
          <w:lang w:val="en-US" w:eastAsia="zh-CN"/>
        </w:rPr>
        <w:t xml:space="preserve"> </w:t>
      </w:r>
      <w:r>
        <w:rPr>
          <w:rFonts w:hint="eastAsia" w:ascii="仿宋" w:hAnsi="仿宋" w:eastAsia="仿宋_GB2312" w:cs="仿宋"/>
          <w:sz w:val="34"/>
          <w:szCs w:val="32"/>
          <w:lang w:val="en-US" w:eastAsia="zh-CN"/>
        </w:rPr>
        <w:t>违反本条例规定，应当受到罚款行政处罚的行为人，可以申请参加社会服务。行为人完成相应社会服务的，经相关主管部门认定，可以依法从轻、减轻或者不予处罚。</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default" w:ascii="仿宋" w:hAnsi="仿宋" w:eastAsia="仿宋_GB2312" w:cs="仿宋"/>
          <w:sz w:val="34"/>
          <w:szCs w:val="32"/>
          <w:lang w:val="en-US" w:eastAsia="zh-CN"/>
        </w:rPr>
      </w:pPr>
      <w:r>
        <w:rPr>
          <w:rFonts w:hint="eastAsia" w:ascii="仿宋" w:hAnsi="仿宋" w:eastAsia="仿宋_GB2312" w:cs="仿宋"/>
          <w:sz w:val="34"/>
          <w:szCs w:val="32"/>
          <w:lang w:val="en-US" w:eastAsia="zh-CN"/>
        </w:rPr>
        <w:t>社会服务的具体办法，由县（区）人民政府制定。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rPr>
      </w:pPr>
      <w:r>
        <w:rPr>
          <w:rFonts w:hint="eastAsia" w:ascii="仿宋" w:hAnsi="仿宋" w:eastAsia="黑体" w:cs="仿宋"/>
          <w:b/>
          <w:bCs/>
          <w:sz w:val="34"/>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仿宋" w:hAnsi="仿宋" w:eastAsia="仿宋" w:cs="仿宋"/>
          <w:sz w:val="32"/>
          <w:szCs w:val="32"/>
          <w:lang w:eastAsia="zh-CN"/>
        </w:rPr>
      </w:pPr>
      <w:r>
        <w:rPr>
          <w:rFonts w:hint="eastAsia" w:ascii="仿宋" w:hAnsi="仿宋" w:eastAsia="楷体_GB2312" w:cs="仿宋"/>
          <w:b w:val="0"/>
          <w:bCs w:val="0"/>
          <w:sz w:val="34"/>
          <w:szCs w:val="32"/>
          <w:lang w:val="en-US" w:eastAsia="zh-CN"/>
        </w:rPr>
        <w:t>第三十六条</w:t>
      </w:r>
      <w:r>
        <w:rPr>
          <w:rFonts w:hint="eastAsia" w:ascii="仿宋" w:hAnsi="仿宋" w:eastAsia="仿宋" w:cs="仿宋"/>
          <w:sz w:val="32"/>
          <w:szCs w:val="32"/>
          <w:lang w:val="en-US" w:eastAsia="zh-CN"/>
        </w:rPr>
        <w:t xml:space="preserve"> </w:t>
      </w:r>
      <w:r>
        <w:rPr>
          <w:rFonts w:hint="eastAsia" w:ascii="仿宋" w:hAnsi="仿宋" w:eastAsia="仿宋_GB2312" w:cs="仿宋"/>
          <w:sz w:val="34"/>
          <w:szCs w:val="32"/>
          <w:lang w:val="en-US" w:eastAsia="zh-CN"/>
        </w:rPr>
        <w:t>本条例自  年  月  日起施行。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b w:val="0"/>
          <w:bCs w:val="0"/>
          <w:color w:val="4472C4" w:themeColor="accent1"/>
          <w:sz w:val="32"/>
          <w:szCs w:val="32"/>
          <w:u w:val="single"/>
          <w:lang w:val="en-US" w:eastAsia="zh-CN"/>
          <w14:textFill>
            <w14:solidFill>
              <w14:schemeClr w14:val="accent1"/>
            </w14:solidFill>
          </w14:textFill>
        </w:rPr>
      </w:pPr>
    </w:p>
    <w:sectPr>
      <w:footerReference r:id="rId3" w:type="default"/>
      <w:footerReference r:id="rId4" w:type="even"/>
      <w:pgSz w:w="11906" w:h="16838"/>
      <w:pgMar w:top="1474" w:right="1587" w:bottom="1474" w:left="1531" w:header="964" w:footer="124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60412"/>
    </w:sdtPr>
    <w:sdtEndPr>
      <w:rPr>
        <w:rFonts w:ascii="Times New Roman" w:hAnsi="Times New Roman" w:cs="Times New Roman"/>
        <w:sz w:val="28"/>
        <w:szCs w:val="28"/>
      </w:rPr>
    </w:sdtEndPr>
    <w:sdtContent>
      <w:p>
        <w:pPr>
          <w:pStyle w:val="3"/>
          <w:jc w:val="right"/>
          <w:rPr>
            <w:rFonts w:hint="eastAsia" w:ascii="Times New Roman" w:hAnsi="Times New Roman" w:cs="Times New Roman" w:eastAsiaTheme="minorEastAsia"/>
            <w:sz w:val="28"/>
            <w:szCs w:val="28"/>
            <w:lang w:eastAsia="zh-CN"/>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pPr>
      <w:pStyle w:val="3"/>
      <w:jc w:val="right"/>
      <w:rPr>
        <w:rFonts w:hint="eastAsia" w:ascii="Times New Roman" w:hAnsi="Times New Roman" w:cs="Times New Roman" w:eastAsiaTheme="minorEastAsia"/>
        <w:sz w:val="28"/>
        <w:szCs w:val="2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60431"/>
    </w:sdtPr>
    <w:sdtEndPr>
      <w:rPr>
        <w:rFonts w:ascii="Times New Roman" w:hAnsi="Times New Roman" w:cs="Times New Roman"/>
        <w:sz w:val="28"/>
        <w:szCs w:val="28"/>
      </w:rPr>
    </w:sdtEndPr>
    <w:sdtContent>
      <w:p>
        <w:pPr>
          <w:pStyle w:val="3"/>
          <w:rPr>
            <w:rFonts w:hint="eastAsia" w:ascii="Times New Roman" w:hAnsi="Times New Roman" w:cs="Times New Roman" w:eastAsiaTheme="minorEastAsia"/>
            <w:sz w:val="28"/>
            <w:szCs w:val="28"/>
            <w:lang w:eastAsia="zh-CN"/>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pPr>
      <w:pStyle w:val="3"/>
      <w:rPr>
        <w:rFonts w:hint="eastAsia" w:ascii="Times New Roman" w:hAnsi="Times New Roman" w:cs="Times New Roman" w:eastAsiaTheme="minorEastAsia"/>
        <w:sz w:val="28"/>
        <w:szCs w:val="28"/>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3E"/>
    <w:rsid w:val="00003645"/>
    <w:rsid w:val="0003572E"/>
    <w:rsid w:val="00070A27"/>
    <w:rsid w:val="00072090"/>
    <w:rsid w:val="0009672A"/>
    <w:rsid w:val="000F1455"/>
    <w:rsid w:val="00197289"/>
    <w:rsid w:val="001A1C0A"/>
    <w:rsid w:val="001A780E"/>
    <w:rsid w:val="001D5F41"/>
    <w:rsid w:val="001E5C2E"/>
    <w:rsid w:val="002768EE"/>
    <w:rsid w:val="002C393F"/>
    <w:rsid w:val="003033EC"/>
    <w:rsid w:val="00310C31"/>
    <w:rsid w:val="00310F0A"/>
    <w:rsid w:val="00324B83"/>
    <w:rsid w:val="00355C2F"/>
    <w:rsid w:val="003762E9"/>
    <w:rsid w:val="0039459B"/>
    <w:rsid w:val="004246A7"/>
    <w:rsid w:val="004533B4"/>
    <w:rsid w:val="0045579B"/>
    <w:rsid w:val="00480575"/>
    <w:rsid w:val="00497756"/>
    <w:rsid w:val="004A60EB"/>
    <w:rsid w:val="004F0FE7"/>
    <w:rsid w:val="004F55CC"/>
    <w:rsid w:val="005014D9"/>
    <w:rsid w:val="005370EA"/>
    <w:rsid w:val="005645BB"/>
    <w:rsid w:val="00592879"/>
    <w:rsid w:val="00596952"/>
    <w:rsid w:val="005A1BD6"/>
    <w:rsid w:val="005B1702"/>
    <w:rsid w:val="005E7063"/>
    <w:rsid w:val="005F69EF"/>
    <w:rsid w:val="00684775"/>
    <w:rsid w:val="006D5CF3"/>
    <w:rsid w:val="006F5434"/>
    <w:rsid w:val="00734B30"/>
    <w:rsid w:val="00750D41"/>
    <w:rsid w:val="00767A1C"/>
    <w:rsid w:val="007953BB"/>
    <w:rsid w:val="007E3E5E"/>
    <w:rsid w:val="007F19EC"/>
    <w:rsid w:val="007F1DC1"/>
    <w:rsid w:val="007F3CDF"/>
    <w:rsid w:val="00806A82"/>
    <w:rsid w:val="00807B11"/>
    <w:rsid w:val="00821828"/>
    <w:rsid w:val="00916D11"/>
    <w:rsid w:val="009A64BE"/>
    <w:rsid w:val="009B7D15"/>
    <w:rsid w:val="009D3164"/>
    <w:rsid w:val="009D4224"/>
    <w:rsid w:val="00A14605"/>
    <w:rsid w:val="00A230B1"/>
    <w:rsid w:val="00A31664"/>
    <w:rsid w:val="00A4002C"/>
    <w:rsid w:val="00A47A83"/>
    <w:rsid w:val="00A849D2"/>
    <w:rsid w:val="00AD2C77"/>
    <w:rsid w:val="00B32752"/>
    <w:rsid w:val="00B41D7A"/>
    <w:rsid w:val="00B627AC"/>
    <w:rsid w:val="00B84A05"/>
    <w:rsid w:val="00BC4657"/>
    <w:rsid w:val="00BC613E"/>
    <w:rsid w:val="00C22DE4"/>
    <w:rsid w:val="00C429DF"/>
    <w:rsid w:val="00C53BDA"/>
    <w:rsid w:val="00CE1701"/>
    <w:rsid w:val="00CE3B73"/>
    <w:rsid w:val="00CE65E7"/>
    <w:rsid w:val="00D22B35"/>
    <w:rsid w:val="00D35A9C"/>
    <w:rsid w:val="00D43E34"/>
    <w:rsid w:val="00D564F3"/>
    <w:rsid w:val="00D571BB"/>
    <w:rsid w:val="00D84892"/>
    <w:rsid w:val="00D9138C"/>
    <w:rsid w:val="00D917A7"/>
    <w:rsid w:val="00DA4C81"/>
    <w:rsid w:val="00DE0933"/>
    <w:rsid w:val="00DF2884"/>
    <w:rsid w:val="00E23F12"/>
    <w:rsid w:val="00E3233E"/>
    <w:rsid w:val="00EA0514"/>
    <w:rsid w:val="00EC1169"/>
    <w:rsid w:val="00EC37C6"/>
    <w:rsid w:val="00F029E0"/>
    <w:rsid w:val="00F02A0A"/>
    <w:rsid w:val="00F169F1"/>
    <w:rsid w:val="00F331C0"/>
    <w:rsid w:val="00F33F70"/>
    <w:rsid w:val="00F96313"/>
    <w:rsid w:val="00FA627F"/>
    <w:rsid w:val="00FB184F"/>
    <w:rsid w:val="00FB39CF"/>
    <w:rsid w:val="00FE53B4"/>
    <w:rsid w:val="01067F86"/>
    <w:rsid w:val="01094C77"/>
    <w:rsid w:val="0144062B"/>
    <w:rsid w:val="01A9329E"/>
    <w:rsid w:val="01B315BA"/>
    <w:rsid w:val="01DC588E"/>
    <w:rsid w:val="01E510B6"/>
    <w:rsid w:val="02DF5071"/>
    <w:rsid w:val="0304743D"/>
    <w:rsid w:val="033D401A"/>
    <w:rsid w:val="034670F6"/>
    <w:rsid w:val="03737E8B"/>
    <w:rsid w:val="03BD337D"/>
    <w:rsid w:val="04270139"/>
    <w:rsid w:val="045A27FE"/>
    <w:rsid w:val="04D63315"/>
    <w:rsid w:val="04DB1EB4"/>
    <w:rsid w:val="050E3A8D"/>
    <w:rsid w:val="055465E5"/>
    <w:rsid w:val="05C27A7D"/>
    <w:rsid w:val="063750E5"/>
    <w:rsid w:val="063B176F"/>
    <w:rsid w:val="064603C7"/>
    <w:rsid w:val="06766A78"/>
    <w:rsid w:val="06D67C06"/>
    <w:rsid w:val="06E468CF"/>
    <w:rsid w:val="07025840"/>
    <w:rsid w:val="07260221"/>
    <w:rsid w:val="07294E9B"/>
    <w:rsid w:val="07AC3476"/>
    <w:rsid w:val="07BC07BB"/>
    <w:rsid w:val="07D524D3"/>
    <w:rsid w:val="08570097"/>
    <w:rsid w:val="08E02854"/>
    <w:rsid w:val="090B5959"/>
    <w:rsid w:val="09547386"/>
    <w:rsid w:val="09AB13A2"/>
    <w:rsid w:val="09BF294C"/>
    <w:rsid w:val="09F33BAC"/>
    <w:rsid w:val="0A145685"/>
    <w:rsid w:val="0A1A5DD9"/>
    <w:rsid w:val="0A315844"/>
    <w:rsid w:val="0A3420CE"/>
    <w:rsid w:val="0A411993"/>
    <w:rsid w:val="0A9F7C71"/>
    <w:rsid w:val="0AAD03F2"/>
    <w:rsid w:val="0AE73BE3"/>
    <w:rsid w:val="0B8D7FDA"/>
    <w:rsid w:val="0BE75D34"/>
    <w:rsid w:val="0C102E98"/>
    <w:rsid w:val="0C313A92"/>
    <w:rsid w:val="0C485A2E"/>
    <w:rsid w:val="0C496666"/>
    <w:rsid w:val="0C5F482A"/>
    <w:rsid w:val="0C993489"/>
    <w:rsid w:val="0CB07627"/>
    <w:rsid w:val="0CB43373"/>
    <w:rsid w:val="0CCE72FD"/>
    <w:rsid w:val="0CE02B28"/>
    <w:rsid w:val="0D3A0B17"/>
    <w:rsid w:val="0D8166E9"/>
    <w:rsid w:val="0D864030"/>
    <w:rsid w:val="0DE14057"/>
    <w:rsid w:val="0DE155BC"/>
    <w:rsid w:val="0E02567E"/>
    <w:rsid w:val="0E6129C3"/>
    <w:rsid w:val="0E641949"/>
    <w:rsid w:val="0E7A7772"/>
    <w:rsid w:val="0E910D78"/>
    <w:rsid w:val="0EBC79BC"/>
    <w:rsid w:val="0F2D7E45"/>
    <w:rsid w:val="0F347BA7"/>
    <w:rsid w:val="0F36677F"/>
    <w:rsid w:val="0FA02585"/>
    <w:rsid w:val="0FA221CD"/>
    <w:rsid w:val="0FCE28C7"/>
    <w:rsid w:val="0FDF5BF2"/>
    <w:rsid w:val="10105BF7"/>
    <w:rsid w:val="101A5512"/>
    <w:rsid w:val="102857F4"/>
    <w:rsid w:val="107A409A"/>
    <w:rsid w:val="109E2E60"/>
    <w:rsid w:val="10F2153B"/>
    <w:rsid w:val="11484B26"/>
    <w:rsid w:val="11525FCD"/>
    <w:rsid w:val="11B12FD4"/>
    <w:rsid w:val="11D122C4"/>
    <w:rsid w:val="120A6DB6"/>
    <w:rsid w:val="121610D6"/>
    <w:rsid w:val="12224938"/>
    <w:rsid w:val="123F1D79"/>
    <w:rsid w:val="125A540E"/>
    <w:rsid w:val="12C318A5"/>
    <w:rsid w:val="12E13C19"/>
    <w:rsid w:val="12EF1B39"/>
    <w:rsid w:val="12FB24BF"/>
    <w:rsid w:val="130C673B"/>
    <w:rsid w:val="130F44CE"/>
    <w:rsid w:val="131962D9"/>
    <w:rsid w:val="138D4656"/>
    <w:rsid w:val="13AA5D79"/>
    <w:rsid w:val="13B53132"/>
    <w:rsid w:val="13E70E16"/>
    <w:rsid w:val="14323CC1"/>
    <w:rsid w:val="14411259"/>
    <w:rsid w:val="148617A4"/>
    <w:rsid w:val="152A0E70"/>
    <w:rsid w:val="15365F47"/>
    <w:rsid w:val="15A67A2A"/>
    <w:rsid w:val="15D82DBA"/>
    <w:rsid w:val="15DA171D"/>
    <w:rsid w:val="16203345"/>
    <w:rsid w:val="162275BE"/>
    <w:rsid w:val="162C3B59"/>
    <w:rsid w:val="164E7C69"/>
    <w:rsid w:val="165232C6"/>
    <w:rsid w:val="1662438E"/>
    <w:rsid w:val="170A4410"/>
    <w:rsid w:val="172569E4"/>
    <w:rsid w:val="173F0069"/>
    <w:rsid w:val="17A05473"/>
    <w:rsid w:val="17B2536C"/>
    <w:rsid w:val="17E60424"/>
    <w:rsid w:val="17EE5D06"/>
    <w:rsid w:val="180C0F19"/>
    <w:rsid w:val="18295BC9"/>
    <w:rsid w:val="18314BEF"/>
    <w:rsid w:val="188642E8"/>
    <w:rsid w:val="189A7CA7"/>
    <w:rsid w:val="18AD602C"/>
    <w:rsid w:val="18CC0DDC"/>
    <w:rsid w:val="193C16DE"/>
    <w:rsid w:val="19BD28AA"/>
    <w:rsid w:val="19D66BA4"/>
    <w:rsid w:val="19F22B6E"/>
    <w:rsid w:val="1A8945AF"/>
    <w:rsid w:val="1A8E21DD"/>
    <w:rsid w:val="1AD43FC7"/>
    <w:rsid w:val="1AED474B"/>
    <w:rsid w:val="1B2C6126"/>
    <w:rsid w:val="1B7E72AD"/>
    <w:rsid w:val="1B88123C"/>
    <w:rsid w:val="1C446208"/>
    <w:rsid w:val="1C705552"/>
    <w:rsid w:val="1C8C1934"/>
    <w:rsid w:val="1CF21B88"/>
    <w:rsid w:val="1D025EB4"/>
    <w:rsid w:val="1D3A3E29"/>
    <w:rsid w:val="1D46236A"/>
    <w:rsid w:val="1D7B12D0"/>
    <w:rsid w:val="1D943D26"/>
    <w:rsid w:val="1DF97534"/>
    <w:rsid w:val="1EB05F03"/>
    <w:rsid w:val="1EB41051"/>
    <w:rsid w:val="1ECD277F"/>
    <w:rsid w:val="1F116051"/>
    <w:rsid w:val="1F1E0A15"/>
    <w:rsid w:val="1FC94010"/>
    <w:rsid w:val="1FD447C4"/>
    <w:rsid w:val="20381E77"/>
    <w:rsid w:val="204274AF"/>
    <w:rsid w:val="20455A6A"/>
    <w:rsid w:val="206B7679"/>
    <w:rsid w:val="20905F06"/>
    <w:rsid w:val="20B7072F"/>
    <w:rsid w:val="20BD7105"/>
    <w:rsid w:val="20BF1F2C"/>
    <w:rsid w:val="216817EC"/>
    <w:rsid w:val="216D73C2"/>
    <w:rsid w:val="21F74A09"/>
    <w:rsid w:val="223C6A90"/>
    <w:rsid w:val="22A430F4"/>
    <w:rsid w:val="22AD0979"/>
    <w:rsid w:val="23286828"/>
    <w:rsid w:val="233F173B"/>
    <w:rsid w:val="234A230F"/>
    <w:rsid w:val="238119CE"/>
    <w:rsid w:val="239000E6"/>
    <w:rsid w:val="23A64E8F"/>
    <w:rsid w:val="23BB3150"/>
    <w:rsid w:val="23D7534B"/>
    <w:rsid w:val="24182379"/>
    <w:rsid w:val="24264641"/>
    <w:rsid w:val="246574CD"/>
    <w:rsid w:val="24C27B54"/>
    <w:rsid w:val="24DD0048"/>
    <w:rsid w:val="24DD41DA"/>
    <w:rsid w:val="24E928F7"/>
    <w:rsid w:val="24FC4743"/>
    <w:rsid w:val="250B21DE"/>
    <w:rsid w:val="252929AD"/>
    <w:rsid w:val="253F4C63"/>
    <w:rsid w:val="25461F4D"/>
    <w:rsid w:val="26120588"/>
    <w:rsid w:val="26187822"/>
    <w:rsid w:val="262472ED"/>
    <w:rsid w:val="267C58F3"/>
    <w:rsid w:val="26E65943"/>
    <w:rsid w:val="27004916"/>
    <w:rsid w:val="27032DCB"/>
    <w:rsid w:val="289E2B20"/>
    <w:rsid w:val="292575DA"/>
    <w:rsid w:val="295638DF"/>
    <w:rsid w:val="29B72FF2"/>
    <w:rsid w:val="29C94A4C"/>
    <w:rsid w:val="29D93E34"/>
    <w:rsid w:val="2A15784B"/>
    <w:rsid w:val="2A3F0A5C"/>
    <w:rsid w:val="2A4346CB"/>
    <w:rsid w:val="2A8F119A"/>
    <w:rsid w:val="2A955546"/>
    <w:rsid w:val="2AAC6F99"/>
    <w:rsid w:val="2B03718A"/>
    <w:rsid w:val="2B1546F6"/>
    <w:rsid w:val="2B592F29"/>
    <w:rsid w:val="2B814825"/>
    <w:rsid w:val="2B845816"/>
    <w:rsid w:val="2BBF79D8"/>
    <w:rsid w:val="2BCD0BA6"/>
    <w:rsid w:val="2C0944E8"/>
    <w:rsid w:val="2C9349AA"/>
    <w:rsid w:val="2CA0188A"/>
    <w:rsid w:val="2D345CCF"/>
    <w:rsid w:val="2D3574EB"/>
    <w:rsid w:val="2D9F1529"/>
    <w:rsid w:val="2DC42E20"/>
    <w:rsid w:val="2DD16B85"/>
    <w:rsid w:val="2DD95A18"/>
    <w:rsid w:val="2E9D4CA8"/>
    <w:rsid w:val="2EED2E72"/>
    <w:rsid w:val="2EEF4AFE"/>
    <w:rsid w:val="2F080F4A"/>
    <w:rsid w:val="2F605ACE"/>
    <w:rsid w:val="2FD11935"/>
    <w:rsid w:val="2FDB58F7"/>
    <w:rsid w:val="306645A9"/>
    <w:rsid w:val="307374AA"/>
    <w:rsid w:val="307E7744"/>
    <w:rsid w:val="308A7A50"/>
    <w:rsid w:val="313F1449"/>
    <w:rsid w:val="31E646BB"/>
    <w:rsid w:val="321D286B"/>
    <w:rsid w:val="325F30BA"/>
    <w:rsid w:val="3343202A"/>
    <w:rsid w:val="33435CC4"/>
    <w:rsid w:val="336862AE"/>
    <w:rsid w:val="337159CE"/>
    <w:rsid w:val="33A03CC9"/>
    <w:rsid w:val="33DE3BE6"/>
    <w:rsid w:val="33FF2BB9"/>
    <w:rsid w:val="347C7F41"/>
    <w:rsid w:val="34A45A1E"/>
    <w:rsid w:val="34F34550"/>
    <w:rsid w:val="352A08E6"/>
    <w:rsid w:val="352F250A"/>
    <w:rsid w:val="35661F1E"/>
    <w:rsid w:val="35AF4F05"/>
    <w:rsid w:val="35B43752"/>
    <w:rsid w:val="35BC2CCC"/>
    <w:rsid w:val="36045EF3"/>
    <w:rsid w:val="36265677"/>
    <w:rsid w:val="362F35BF"/>
    <w:rsid w:val="363469F3"/>
    <w:rsid w:val="363C4AC3"/>
    <w:rsid w:val="365C14BE"/>
    <w:rsid w:val="36860EC0"/>
    <w:rsid w:val="368D659E"/>
    <w:rsid w:val="369A3EC3"/>
    <w:rsid w:val="370450AB"/>
    <w:rsid w:val="3750458C"/>
    <w:rsid w:val="37A05689"/>
    <w:rsid w:val="37D03ECE"/>
    <w:rsid w:val="37E94C5B"/>
    <w:rsid w:val="37F7168F"/>
    <w:rsid w:val="38262018"/>
    <w:rsid w:val="389D17A9"/>
    <w:rsid w:val="39172849"/>
    <w:rsid w:val="392E64A7"/>
    <w:rsid w:val="39415AD6"/>
    <w:rsid w:val="395A1114"/>
    <w:rsid w:val="3983162B"/>
    <w:rsid w:val="39EC1940"/>
    <w:rsid w:val="39F15206"/>
    <w:rsid w:val="3A421952"/>
    <w:rsid w:val="3A4F33B2"/>
    <w:rsid w:val="3A5A677F"/>
    <w:rsid w:val="3A890813"/>
    <w:rsid w:val="3AC67FDE"/>
    <w:rsid w:val="3B014553"/>
    <w:rsid w:val="3B1571CD"/>
    <w:rsid w:val="3B3F18D2"/>
    <w:rsid w:val="3B86718D"/>
    <w:rsid w:val="3BC161AA"/>
    <w:rsid w:val="3D0F06EF"/>
    <w:rsid w:val="3D2A75F4"/>
    <w:rsid w:val="3D3E7A2D"/>
    <w:rsid w:val="3D4208F7"/>
    <w:rsid w:val="3D6C5DBC"/>
    <w:rsid w:val="3D750F63"/>
    <w:rsid w:val="3D8968CA"/>
    <w:rsid w:val="3D9E60B0"/>
    <w:rsid w:val="3DD7580A"/>
    <w:rsid w:val="3E0469D5"/>
    <w:rsid w:val="3EB45DC4"/>
    <w:rsid w:val="3EC4365F"/>
    <w:rsid w:val="3F2C2168"/>
    <w:rsid w:val="3F531427"/>
    <w:rsid w:val="3F6205F5"/>
    <w:rsid w:val="3F6B4867"/>
    <w:rsid w:val="3F987159"/>
    <w:rsid w:val="3FD74852"/>
    <w:rsid w:val="3FED6131"/>
    <w:rsid w:val="40932B4D"/>
    <w:rsid w:val="40CB0809"/>
    <w:rsid w:val="40D05981"/>
    <w:rsid w:val="4111325A"/>
    <w:rsid w:val="412071D4"/>
    <w:rsid w:val="419522A8"/>
    <w:rsid w:val="41A63963"/>
    <w:rsid w:val="41AA38E8"/>
    <w:rsid w:val="42132913"/>
    <w:rsid w:val="42372DC3"/>
    <w:rsid w:val="426A5F67"/>
    <w:rsid w:val="42760316"/>
    <w:rsid w:val="428D6988"/>
    <w:rsid w:val="42A9150D"/>
    <w:rsid w:val="43184841"/>
    <w:rsid w:val="434535D8"/>
    <w:rsid w:val="43475F6F"/>
    <w:rsid w:val="437554F8"/>
    <w:rsid w:val="438F4879"/>
    <w:rsid w:val="43B9085C"/>
    <w:rsid w:val="43FB09BF"/>
    <w:rsid w:val="4402627F"/>
    <w:rsid w:val="44097678"/>
    <w:rsid w:val="444D65CA"/>
    <w:rsid w:val="446B3153"/>
    <w:rsid w:val="447E72D5"/>
    <w:rsid w:val="44A14E0B"/>
    <w:rsid w:val="44BB2BB9"/>
    <w:rsid w:val="45313518"/>
    <w:rsid w:val="45572D5A"/>
    <w:rsid w:val="4571236E"/>
    <w:rsid w:val="457A72E5"/>
    <w:rsid w:val="45A65231"/>
    <w:rsid w:val="46573C22"/>
    <w:rsid w:val="4670430F"/>
    <w:rsid w:val="469F7290"/>
    <w:rsid w:val="46DF7799"/>
    <w:rsid w:val="46E85BF3"/>
    <w:rsid w:val="4735223A"/>
    <w:rsid w:val="476E302E"/>
    <w:rsid w:val="47CA0274"/>
    <w:rsid w:val="47D63DD3"/>
    <w:rsid w:val="484249FC"/>
    <w:rsid w:val="487C2CB0"/>
    <w:rsid w:val="4911156E"/>
    <w:rsid w:val="49150973"/>
    <w:rsid w:val="49B74528"/>
    <w:rsid w:val="49B924A7"/>
    <w:rsid w:val="49BD6083"/>
    <w:rsid w:val="49D52C02"/>
    <w:rsid w:val="4A174784"/>
    <w:rsid w:val="4A1C7394"/>
    <w:rsid w:val="4A4D03A6"/>
    <w:rsid w:val="4A534DCF"/>
    <w:rsid w:val="4A621420"/>
    <w:rsid w:val="4AD001B3"/>
    <w:rsid w:val="4B5A7157"/>
    <w:rsid w:val="4B785167"/>
    <w:rsid w:val="4B915485"/>
    <w:rsid w:val="4BB628D9"/>
    <w:rsid w:val="4BC57433"/>
    <w:rsid w:val="4BC61E60"/>
    <w:rsid w:val="4C0B0D1E"/>
    <w:rsid w:val="4C130C7E"/>
    <w:rsid w:val="4C615D7D"/>
    <w:rsid w:val="4C9D1E14"/>
    <w:rsid w:val="4D0E615C"/>
    <w:rsid w:val="4D396337"/>
    <w:rsid w:val="4DDF5D5F"/>
    <w:rsid w:val="4DE939E4"/>
    <w:rsid w:val="4E07796A"/>
    <w:rsid w:val="4E4169BA"/>
    <w:rsid w:val="4E571DC3"/>
    <w:rsid w:val="4E594AE1"/>
    <w:rsid w:val="4EE044AB"/>
    <w:rsid w:val="4EF53D80"/>
    <w:rsid w:val="4F350098"/>
    <w:rsid w:val="4F687634"/>
    <w:rsid w:val="4F715BD9"/>
    <w:rsid w:val="4F791B3F"/>
    <w:rsid w:val="4FE30CB2"/>
    <w:rsid w:val="50341011"/>
    <w:rsid w:val="50727751"/>
    <w:rsid w:val="5112234D"/>
    <w:rsid w:val="51305429"/>
    <w:rsid w:val="51717280"/>
    <w:rsid w:val="518B0B1E"/>
    <w:rsid w:val="519F3966"/>
    <w:rsid w:val="520333B2"/>
    <w:rsid w:val="52096D33"/>
    <w:rsid w:val="52141399"/>
    <w:rsid w:val="521D00F6"/>
    <w:rsid w:val="52463877"/>
    <w:rsid w:val="52AF1B6D"/>
    <w:rsid w:val="52C0438F"/>
    <w:rsid w:val="52DB003A"/>
    <w:rsid w:val="53081A57"/>
    <w:rsid w:val="537D21D7"/>
    <w:rsid w:val="53A21D66"/>
    <w:rsid w:val="53DB0828"/>
    <w:rsid w:val="53EB0B48"/>
    <w:rsid w:val="54352EE1"/>
    <w:rsid w:val="54424A34"/>
    <w:rsid w:val="54572CF6"/>
    <w:rsid w:val="547C0776"/>
    <w:rsid w:val="54984961"/>
    <w:rsid w:val="55105E83"/>
    <w:rsid w:val="55670C66"/>
    <w:rsid w:val="5574725D"/>
    <w:rsid w:val="55AC23CE"/>
    <w:rsid w:val="55FD4054"/>
    <w:rsid w:val="563D13DA"/>
    <w:rsid w:val="567C6542"/>
    <w:rsid w:val="5748140A"/>
    <w:rsid w:val="57C332D5"/>
    <w:rsid w:val="57C4406D"/>
    <w:rsid w:val="57EA59FD"/>
    <w:rsid w:val="582B2BE3"/>
    <w:rsid w:val="58660428"/>
    <w:rsid w:val="586A04AA"/>
    <w:rsid w:val="58C86A19"/>
    <w:rsid w:val="58D83588"/>
    <w:rsid w:val="58EA3F04"/>
    <w:rsid w:val="5977299A"/>
    <w:rsid w:val="598F2E54"/>
    <w:rsid w:val="599805F8"/>
    <w:rsid w:val="59C9705A"/>
    <w:rsid w:val="5A094C78"/>
    <w:rsid w:val="5A7222DA"/>
    <w:rsid w:val="5ABE38BA"/>
    <w:rsid w:val="5AE6358A"/>
    <w:rsid w:val="5B23540F"/>
    <w:rsid w:val="5B8A5E09"/>
    <w:rsid w:val="5BBC187A"/>
    <w:rsid w:val="5BC155A2"/>
    <w:rsid w:val="5BCB599D"/>
    <w:rsid w:val="5BCD5D27"/>
    <w:rsid w:val="5BE10CA7"/>
    <w:rsid w:val="5BE36E34"/>
    <w:rsid w:val="5BF5752A"/>
    <w:rsid w:val="5C0C4A30"/>
    <w:rsid w:val="5C1269E7"/>
    <w:rsid w:val="5C323E20"/>
    <w:rsid w:val="5C45676B"/>
    <w:rsid w:val="5C536F92"/>
    <w:rsid w:val="5C616668"/>
    <w:rsid w:val="5C886752"/>
    <w:rsid w:val="5CD97460"/>
    <w:rsid w:val="5D09499A"/>
    <w:rsid w:val="5D1E38A3"/>
    <w:rsid w:val="5D3051F8"/>
    <w:rsid w:val="5DAE56D8"/>
    <w:rsid w:val="5DBF12F9"/>
    <w:rsid w:val="5E043964"/>
    <w:rsid w:val="5E3C1B4C"/>
    <w:rsid w:val="5E40397B"/>
    <w:rsid w:val="5E956E2E"/>
    <w:rsid w:val="5EA07D80"/>
    <w:rsid w:val="5EAD3079"/>
    <w:rsid w:val="5F4E04AA"/>
    <w:rsid w:val="5FA04FED"/>
    <w:rsid w:val="5FA401F8"/>
    <w:rsid w:val="5FB90495"/>
    <w:rsid w:val="5FD7291A"/>
    <w:rsid w:val="602E3E4F"/>
    <w:rsid w:val="602F689D"/>
    <w:rsid w:val="60422BF2"/>
    <w:rsid w:val="604D2B24"/>
    <w:rsid w:val="60502B7F"/>
    <w:rsid w:val="60C317DA"/>
    <w:rsid w:val="60DA5A13"/>
    <w:rsid w:val="60EF0676"/>
    <w:rsid w:val="612F7389"/>
    <w:rsid w:val="613B7448"/>
    <w:rsid w:val="61B15AAB"/>
    <w:rsid w:val="61B70686"/>
    <w:rsid w:val="61C53576"/>
    <w:rsid w:val="62220292"/>
    <w:rsid w:val="62525191"/>
    <w:rsid w:val="625E3996"/>
    <w:rsid w:val="628D4A79"/>
    <w:rsid w:val="629305D7"/>
    <w:rsid w:val="630B1430"/>
    <w:rsid w:val="63165B23"/>
    <w:rsid w:val="63326AE3"/>
    <w:rsid w:val="63555F82"/>
    <w:rsid w:val="64082C7D"/>
    <w:rsid w:val="64486A66"/>
    <w:rsid w:val="64A46887"/>
    <w:rsid w:val="65726EF3"/>
    <w:rsid w:val="65F463C8"/>
    <w:rsid w:val="65FA452E"/>
    <w:rsid w:val="66634712"/>
    <w:rsid w:val="66AA1FD8"/>
    <w:rsid w:val="66FD6DFB"/>
    <w:rsid w:val="67661798"/>
    <w:rsid w:val="678562AB"/>
    <w:rsid w:val="67863627"/>
    <w:rsid w:val="67CD7B9C"/>
    <w:rsid w:val="67E203DF"/>
    <w:rsid w:val="67F57413"/>
    <w:rsid w:val="68167721"/>
    <w:rsid w:val="6843543F"/>
    <w:rsid w:val="684B1353"/>
    <w:rsid w:val="6854792E"/>
    <w:rsid w:val="69383BD5"/>
    <w:rsid w:val="6946541C"/>
    <w:rsid w:val="694869AA"/>
    <w:rsid w:val="6A2D5CB2"/>
    <w:rsid w:val="6A511ADB"/>
    <w:rsid w:val="6A52788D"/>
    <w:rsid w:val="6A532752"/>
    <w:rsid w:val="6AA82B2A"/>
    <w:rsid w:val="6AB42CED"/>
    <w:rsid w:val="6AE86964"/>
    <w:rsid w:val="6B0410F1"/>
    <w:rsid w:val="6B3442D1"/>
    <w:rsid w:val="6B5A0588"/>
    <w:rsid w:val="6B840D24"/>
    <w:rsid w:val="6B8978F8"/>
    <w:rsid w:val="6B9245A1"/>
    <w:rsid w:val="6C222803"/>
    <w:rsid w:val="6C317D35"/>
    <w:rsid w:val="6C6B5D15"/>
    <w:rsid w:val="6C6D1828"/>
    <w:rsid w:val="6CAD02BF"/>
    <w:rsid w:val="6CD50A88"/>
    <w:rsid w:val="6D26253E"/>
    <w:rsid w:val="6D3151E1"/>
    <w:rsid w:val="6D7C76F0"/>
    <w:rsid w:val="6D9B2CE6"/>
    <w:rsid w:val="6DA7410F"/>
    <w:rsid w:val="6DBA1F2C"/>
    <w:rsid w:val="6DF269E6"/>
    <w:rsid w:val="6E446A71"/>
    <w:rsid w:val="6EB00F1E"/>
    <w:rsid w:val="6EB81E6E"/>
    <w:rsid w:val="6EC3113F"/>
    <w:rsid w:val="6ED73AFB"/>
    <w:rsid w:val="6EE859F8"/>
    <w:rsid w:val="6EEC5B31"/>
    <w:rsid w:val="6EF1099F"/>
    <w:rsid w:val="6F154CF3"/>
    <w:rsid w:val="6F8614DC"/>
    <w:rsid w:val="6FA56F07"/>
    <w:rsid w:val="6FB84D6A"/>
    <w:rsid w:val="70310692"/>
    <w:rsid w:val="70760A40"/>
    <w:rsid w:val="708817A1"/>
    <w:rsid w:val="70A562EF"/>
    <w:rsid w:val="70C35F5F"/>
    <w:rsid w:val="70DE435E"/>
    <w:rsid w:val="718679F2"/>
    <w:rsid w:val="71BB3904"/>
    <w:rsid w:val="71D54454"/>
    <w:rsid w:val="720A6B98"/>
    <w:rsid w:val="721167AF"/>
    <w:rsid w:val="725D0CA3"/>
    <w:rsid w:val="727B6B82"/>
    <w:rsid w:val="729A1DF9"/>
    <w:rsid w:val="72A638BE"/>
    <w:rsid w:val="731C70E8"/>
    <w:rsid w:val="732C5A75"/>
    <w:rsid w:val="734E4428"/>
    <w:rsid w:val="73503450"/>
    <w:rsid w:val="737F3026"/>
    <w:rsid w:val="73963D90"/>
    <w:rsid w:val="73C36183"/>
    <w:rsid w:val="73C86CB9"/>
    <w:rsid w:val="73DE131E"/>
    <w:rsid w:val="747933CF"/>
    <w:rsid w:val="747A6BAD"/>
    <w:rsid w:val="752B015B"/>
    <w:rsid w:val="75331A67"/>
    <w:rsid w:val="75364FF4"/>
    <w:rsid w:val="756762AD"/>
    <w:rsid w:val="76347CD8"/>
    <w:rsid w:val="76A0720F"/>
    <w:rsid w:val="77C54FA1"/>
    <w:rsid w:val="77DE1A0C"/>
    <w:rsid w:val="78231BC8"/>
    <w:rsid w:val="7859627C"/>
    <w:rsid w:val="7886343B"/>
    <w:rsid w:val="78C248FC"/>
    <w:rsid w:val="78EB4F22"/>
    <w:rsid w:val="78F24B5A"/>
    <w:rsid w:val="78F37BC5"/>
    <w:rsid w:val="79410824"/>
    <w:rsid w:val="79917540"/>
    <w:rsid w:val="79AC1AEE"/>
    <w:rsid w:val="79CC3638"/>
    <w:rsid w:val="79E71AA9"/>
    <w:rsid w:val="7A4223AB"/>
    <w:rsid w:val="7A5267F8"/>
    <w:rsid w:val="7A614F04"/>
    <w:rsid w:val="7A6844D6"/>
    <w:rsid w:val="7AD9035D"/>
    <w:rsid w:val="7ADF0DBA"/>
    <w:rsid w:val="7AF64DDA"/>
    <w:rsid w:val="7AF76C18"/>
    <w:rsid w:val="7B10486A"/>
    <w:rsid w:val="7B515904"/>
    <w:rsid w:val="7B775165"/>
    <w:rsid w:val="7BA17D55"/>
    <w:rsid w:val="7BD57CBC"/>
    <w:rsid w:val="7BF87996"/>
    <w:rsid w:val="7C234B6C"/>
    <w:rsid w:val="7C297B6D"/>
    <w:rsid w:val="7C49172E"/>
    <w:rsid w:val="7C8E5FC9"/>
    <w:rsid w:val="7CAC704E"/>
    <w:rsid w:val="7CEE19F1"/>
    <w:rsid w:val="7CF21B69"/>
    <w:rsid w:val="7D576B0F"/>
    <w:rsid w:val="7D825350"/>
    <w:rsid w:val="7DED70A8"/>
    <w:rsid w:val="7E127F72"/>
    <w:rsid w:val="7E260338"/>
    <w:rsid w:val="7E2D09A2"/>
    <w:rsid w:val="7E9E54C8"/>
    <w:rsid w:val="7EA5550B"/>
    <w:rsid w:val="7EA83E89"/>
    <w:rsid w:val="7EAE0E67"/>
    <w:rsid w:val="7EE84D64"/>
    <w:rsid w:val="7F6B194C"/>
    <w:rsid w:val="7F7E24AB"/>
    <w:rsid w:val="7F987F69"/>
    <w:rsid w:val="7FC613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747</Words>
  <Characters>4259</Characters>
  <Lines>35</Lines>
  <Paragraphs>9</Paragraphs>
  <TotalTime>1</TotalTime>
  <ScaleCrop>false</ScaleCrop>
  <LinksUpToDate>false</LinksUpToDate>
  <CharactersWithSpaces>4997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2019-11-01T14:31:00Z</dcterms:created>
  <dc:creator>w p</dc:creator>
  <cp:lastModifiedBy>Administrator</cp:lastModifiedBy>
  <cp:lastPrinted>2020-02-13T08:50:00Z</cp:lastPrinted>
  <dcterms:modified xsi:type="dcterms:W3CDTF">2020-02-20T02:10:56Z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